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E7"/>
  <w:body>
    <w:p w14:paraId="4B377D63" w14:textId="78CAC174" w:rsidR="00AC11AC" w:rsidRPr="000711D2" w:rsidRDefault="00AC11AC" w:rsidP="00AC11AC">
      <w:pPr>
        <w:spacing w:after="0" w:line="240" w:lineRule="auto"/>
        <w:jc w:val="center"/>
        <w:outlineLvl w:val="0"/>
        <w:rPr>
          <w:rFonts w:ascii="Arial" w:eastAsia="Arial" w:hAnsi="Arial" w:cs="Arial"/>
          <w:b/>
          <w:sz w:val="32"/>
          <w:szCs w:val="32"/>
        </w:rPr>
      </w:pPr>
      <w:r w:rsidRPr="000711D2">
        <w:rPr>
          <w:rFonts w:ascii="Arial" w:eastAsia="Arial" w:hAnsi="Arial" w:cs="Arial"/>
          <w:b/>
          <w:sz w:val="32"/>
          <w:szCs w:val="32"/>
        </w:rPr>
        <w:t>Bachelor of Engineering (Civil Engineering)</w:t>
      </w:r>
    </w:p>
    <w:p w14:paraId="4E1C4996" w14:textId="114B4FF0" w:rsidR="004A0244" w:rsidRPr="004F361B" w:rsidRDefault="00F15780" w:rsidP="00F157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361B">
        <w:rPr>
          <w:rFonts w:ascii="Arial" w:hAnsi="Arial" w:cs="Arial"/>
          <w:b/>
          <w:bCs/>
          <w:sz w:val="24"/>
          <w:szCs w:val="24"/>
        </w:rPr>
        <w:t>(Cohort AY202</w:t>
      </w:r>
      <w:r w:rsidR="00F82175" w:rsidRPr="004F361B">
        <w:rPr>
          <w:rFonts w:ascii="Arial" w:hAnsi="Arial" w:cs="Arial"/>
          <w:b/>
          <w:bCs/>
          <w:sz w:val="24"/>
          <w:szCs w:val="24"/>
        </w:rPr>
        <w:t>2</w:t>
      </w:r>
      <w:r w:rsidRPr="004F361B">
        <w:rPr>
          <w:rFonts w:ascii="Arial" w:hAnsi="Arial" w:cs="Arial"/>
          <w:b/>
          <w:bCs/>
          <w:sz w:val="24"/>
          <w:szCs w:val="24"/>
        </w:rPr>
        <w:t>/2</w:t>
      </w:r>
      <w:r w:rsidR="00F82175" w:rsidRPr="004F361B">
        <w:rPr>
          <w:rFonts w:ascii="Arial" w:hAnsi="Arial" w:cs="Arial"/>
          <w:b/>
          <w:bCs/>
          <w:sz w:val="24"/>
          <w:szCs w:val="24"/>
        </w:rPr>
        <w:t>3</w:t>
      </w:r>
      <w:r w:rsidR="00E73942">
        <w:rPr>
          <w:rFonts w:ascii="Arial" w:hAnsi="Arial" w:cs="Arial"/>
          <w:b/>
          <w:bCs/>
          <w:sz w:val="24"/>
          <w:szCs w:val="24"/>
        </w:rPr>
        <w:t xml:space="preserve"> – poly-direct entry</w:t>
      </w:r>
      <w:r w:rsidRPr="004F361B">
        <w:rPr>
          <w:rFonts w:ascii="Arial" w:hAnsi="Arial" w:cs="Arial"/>
          <w:b/>
          <w:bCs/>
          <w:sz w:val="24"/>
          <w:szCs w:val="24"/>
        </w:rPr>
        <w:t>)</w:t>
      </w:r>
    </w:p>
    <w:p w14:paraId="36C71084" w14:textId="77777777" w:rsidR="007B345B" w:rsidRPr="008C355B" w:rsidRDefault="007B345B" w:rsidP="00F15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03"/>
        <w:gridCol w:w="734"/>
      </w:tblGrid>
      <w:tr w:rsidR="008C7E80" w:rsidRPr="008C7E80" w14:paraId="1CA2B9BE" w14:textId="77777777" w:rsidTr="00B25048">
        <w:trPr>
          <w:trHeight w:val="229"/>
        </w:trPr>
        <w:tc>
          <w:tcPr>
            <w:tcW w:w="8003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3FDEBA" w14:textId="292B2F85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 xml:space="preserve">NEW CURRICULUM REQUIREMENTS </w:t>
            </w:r>
          </w:p>
        </w:tc>
        <w:tc>
          <w:tcPr>
            <w:tcW w:w="734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05A3D" w14:textId="7D176D89" w:rsidR="004A0244" w:rsidRPr="008C7E80" w:rsidRDefault="0066438B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</w:t>
            </w:r>
          </w:p>
        </w:tc>
      </w:tr>
      <w:tr w:rsidR="008C7E80" w:rsidRPr="008C7E80" w14:paraId="3B9B65F6" w14:textId="77777777" w:rsidTr="00B25048">
        <w:tc>
          <w:tcPr>
            <w:tcW w:w="8003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BC70DC" w14:textId="4137E33D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Hlk121243758"/>
            <w:r w:rsidRPr="008C7E80">
              <w:rPr>
                <w:rFonts w:ascii="Arial" w:hAnsi="Arial" w:cs="Arial"/>
                <w:b/>
                <w:bCs/>
              </w:rPr>
              <w:t xml:space="preserve">COMMON CURRICULUM REQUIREMENTS </w:t>
            </w:r>
            <w:r w:rsidR="00F15780" w:rsidRPr="00C7502E">
              <w:rPr>
                <w:rFonts w:ascii="Arial" w:hAnsi="Arial" w:cs="Arial"/>
                <w:b/>
                <w:bCs/>
                <w:sz w:val="20"/>
                <w:szCs w:val="20"/>
              </w:rPr>
              <w:t>– refer to Table 1</w:t>
            </w:r>
          </w:p>
        </w:tc>
        <w:tc>
          <w:tcPr>
            <w:tcW w:w="734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4282A9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8C7E80" w:rsidRPr="008C7E80" w14:paraId="173FCC54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A35CAB" w14:textId="5009630B" w:rsidR="004A0244" w:rsidRPr="004D041A" w:rsidRDefault="004A0244" w:rsidP="00B25048">
            <w:pPr>
              <w:spacing w:line="240" w:lineRule="auto"/>
              <w:rPr>
                <w:rFonts w:ascii="Arial" w:hAnsi="Arial" w:cs="Arial"/>
                <w:color w:val="0000FF"/>
                <w:highlight w:val="yellow"/>
              </w:rPr>
            </w:pPr>
            <w:r w:rsidRPr="004D041A">
              <w:rPr>
                <w:rFonts w:ascii="Arial" w:hAnsi="Arial" w:cs="Arial"/>
                <w:color w:val="0000FF"/>
                <w:highlight w:val="yellow"/>
              </w:rPr>
              <w:t>Singapore Studies</w:t>
            </w:r>
            <w:r w:rsidR="001B49A0" w:rsidRPr="004D041A">
              <w:rPr>
                <w:rFonts w:ascii="Arial" w:hAnsi="Arial" w:cs="Arial"/>
                <w:color w:val="0000FF"/>
                <w:highlight w:val="yellow"/>
              </w:rPr>
              <w:t xml:space="preserve"> (GE)</w:t>
            </w:r>
            <w:r w:rsidR="004D041A">
              <w:rPr>
                <w:rFonts w:ascii="Arial" w:hAnsi="Arial" w:cs="Arial"/>
                <w:color w:val="0000FF"/>
                <w:highlight w:val="yellow"/>
              </w:rPr>
              <w:t xml:space="preserve"> </w:t>
            </w:r>
            <w:r w:rsidR="004D041A" w:rsidRPr="004D041A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– GESS…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26DED8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07AC1A7C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E6D6A" w14:textId="4B99E22D" w:rsidR="004A0244" w:rsidRPr="004D041A" w:rsidRDefault="004A0244" w:rsidP="00B25048">
            <w:pPr>
              <w:spacing w:line="240" w:lineRule="auto"/>
              <w:rPr>
                <w:rFonts w:ascii="Arial" w:hAnsi="Arial" w:cs="Arial"/>
                <w:color w:val="0000FF"/>
                <w:highlight w:val="yellow"/>
                <w:vertAlign w:val="superscript"/>
              </w:rPr>
            </w:pPr>
            <w:r w:rsidRPr="004D041A">
              <w:rPr>
                <w:rFonts w:ascii="Arial" w:hAnsi="Arial" w:cs="Arial"/>
                <w:color w:val="0000FF"/>
                <w:highlight w:val="yellow"/>
              </w:rPr>
              <w:t>Cultures and Connections</w:t>
            </w:r>
            <w:r w:rsidR="001B49A0" w:rsidRPr="004D041A">
              <w:rPr>
                <w:rFonts w:ascii="Arial" w:hAnsi="Arial" w:cs="Arial"/>
                <w:color w:val="0000FF"/>
                <w:highlight w:val="yellow"/>
              </w:rPr>
              <w:t xml:space="preserve"> (GE)</w:t>
            </w:r>
            <w:r w:rsidR="004D041A">
              <w:rPr>
                <w:rFonts w:ascii="Arial" w:hAnsi="Arial" w:cs="Arial"/>
                <w:color w:val="0000FF"/>
                <w:highlight w:val="yellow"/>
              </w:rPr>
              <w:t xml:space="preserve"> </w:t>
            </w:r>
            <w:r w:rsidR="004D041A" w:rsidRPr="004D041A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– GEC…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082624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6546C90A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80ADA2" w14:textId="564D4AE0" w:rsidR="004A0244" w:rsidRPr="004D041A" w:rsidRDefault="004A0244" w:rsidP="00B25048">
            <w:pPr>
              <w:spacing w:line="240" w:lineRule="auto"/>
              <w:rPr>
                <w:rFonts w:ascii="Arial" w:hAnsi="Arial" w:cs="Arial"/>
                <w:color w:val="0000FF"/>
                <w:highlight w:val="yellow"/>
                <w:vertAlign w:val="superscript"/>
              </w:rPr>
            </w:pPr>
            <w:r w:rsidRPr="004D041A">
              <w:rPr>
                <w:rFonts w:ascii="Arial" w:hAnsi="Arial" w:cs="Arial"/>
                <w:color w:val="0000FF"/>
                <w:highlight w:val="yellow"/>
              </w:rPr>
              <w:t>Communities and Engagement</w:t>
            </w:r>
            <w:r w:rsidR="001B49A0" w:rsidRPr="004D041A">
              <w:rPr>
                <w:rFonts w:ascii="Arial" w:hAnsi="Arial" w:cs="Arial"/>
                <w:color w:val="0000FF"/>
                <w:highlight w:val="yellow"/>
              </w:rPr>
              <w:t xml:space="preserve"> (GE)</w:t>
            </w:r>
            <w:r w:rsidR="004D041A">
              <w:rPr>
                <w:rFonts w:ascii="Arial" w:hAnsi="Arial" w:cs="Arial"/>
                <w:color w:val="0000FF"/>
                <w:highlight w:val="yellow"/>
              </w:rPr>
              <w:t xml:space="preserve"> </w:t>
            </w:r>
            <w:r w:rsidR="004D041A" w:rsidRPr="004D041A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– GEN…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920E99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3C7AB78F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9B6D15" w14:textId="06B03B35" w:rsidR="004A0244" w:rsidRPr="004D041A" w:rsidRDefault="004A0244" w:rsidP="00B25048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4D041A">
              <w:rPr>
                <w:rFonts w:ascii="Arial" w:hAnsi="Arial" w:cs="Arial"/>
                <w:highlight w:val="yellow"/>
              </w:rPr>
              <w:t>Critique and Expression</w:t>
            </w:r>
            <w:r w:rsidR="001B49A0" w:rsidRPr="004D041A">
              <w:rPr>
                <w:rFonts w:ascii="Arial" w:hAnsi="Arial" w:cs="Arial"/>
                <w:highlight w:val="yellow"/>
              </w:rPr>
              <w:t xml:space="preserve"> (GE)</w:t>
            </w:r>
            <w:r w:rsidR="00DD497A" w:rsidRPr="004D041A">
              <w:rPr>
                <w:rFonts w:ascii="Arial" w:hAnsi="Arial" w:cs="Arial"/>
                <w:highlight w:val="yellow"/>
              </w:rPr>
              <w:t xml:space="preserve"> </w:t>
            </w:r>
            <w:r w:rsidR="00DD497A" w:rsidRPr="004D041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- </w:t>
            </w:r>
            <w:r w:rsidR="00DD497A" w:rsidRPr="0066438B">
              <w:rPr>
                <w:rFonts w:ascii="Arial" w:hAnsi="Arial" w:cs="Arial"/>
                <w:sz w:val="18"/>
                <w:szCs w:val="18"/>
                <w:highlight w:val="yellow"/>
              </w:rPr>
              <w:t>ES2</w:t>
            </w:r>
            <w:r w:rsidR="008C0792" w:rsidRPr="0066438B">
              <w:rPr>
                <w:rFonts w:ascii="Arial" w:hAnsi="Arial" w:cs="Arial"/>
                <w:sz w:val="18"/>
                <w:szCs w:val="18"/>
                <w:highlight w:val="yellow"/>
              </w:rPr>
              <w:t>6</w:t>
            </w:r>
            <w:r w:rsidR="00DD497A" w:rsidRPr="0066438B">
              <w:rPr>
                <w:rFonts w:ascii="Arial" w:hAnsi="Arial" w:cs="Arial"/>
                <w:sz w:val="18"/>
                <w:szCs w:val="18"/>
                <w:highlight w:val="yellow"/>
              </w:rPr>
              <w:t>31</w:t>
            </w:r>
            <w:r w:rsidR="00DD497A" w:rsidRPr="004D041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Critical Thinking and Writing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B4A069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76B63DC7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E0B381" w14:textId="1ACFAF5D" w:rsidR="004A0244" w:rsidRPr="004D041A" w:rsidRDefault="004A0244" w:rsidP="00B25048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4D041A">
              <w:rPr>
                <w:rFonts w:ascii="Arial" w:hAnsi="Arial" w:cs="Arial"/>
                <w:highlight w:val="yellow"/>
              </w:rPr>
              <w:t>Digital Literacy</w:t>
            </w:r>
            <w:r w:rsidR="001B49A0" w:rsidRPr="004D041A">
              <w:rPr>
                <w:rFonts w:ascii="Arial" w:hAnsi="Arial" w:cs="Arial"/>
                <w:highlight w:val="yellow"/>
              </w:rPr>
              <w:t xml:space="preserve"> (GE)</w:t>
            </w:r>
            <w:r w:rsidR="00DD497A" w:rsidRPr="004D041A">
              <w:rPr>
                <w:rFonts w:ascii="Arial" w:hAnsi="Arial" w:cs="Arial"/>
                <w:highlight w:val="yellow"/>
              </w:rPr>
              <w:t xml:space="preserve"> </w:t>
            </w:r>
            <w:r w:rsidR="00DD497A" w:rsidRPr="004D041A">
              <w:rPr>
                <w:rFonts w:ascii="Arial" w:hAnsi="Arial" w:cs="Arial"/>
                <w:sz w:val="18"/>
                <w:szCs w:val="18"/>
                <w:highlight w:val="yellow"/>
              </w:rPr>
              <w:t>- CS1010% Programming Methodology</w:t>
            </w:r>
            <w:r w:rsidR="00DD497A" w:rsidRPr="004D041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32B70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3C4B5119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CF02E" w14:textId="2CC6BE99" w:rsidR="004A0244" w:rsidRPr="004D041A" w:rsidRDefault="004A0244" w:rsidP="00B25048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4D041A">
              <w:rPr>
                <w:rFonts w:ascii="Arial" w:hAnsi="Arial" w:cs="Arial"/>
                <w:highlight w:val="yellow"/>
              </w:rPr>
              <w:t>Data Literacy</w:t>
            </w:r>
            <w:r w:rsidR="001B49A0" w:rsidRPr="004D041A">
              <w:rPr>
                <w:rFonts w:ascii="Arial" w:hAnsi="Arial" w:cs="Arial"/>
                <w:highlight w:val="yellow"/>
              </w:rPr>
              <w:t xml:space="preserve"> (GE)</w:t>
            </w:r>
            <w:r w:rsidR="00DD497A" w:rsidRPr="004D041A">
              <w:rPr>
                <w:rFonts w:ascii="Arial" w:hAnsi="Arial" w:cs="Arial"/>
                <w:highlight w:val="yellow"/>
              </w:rPr>
              <w:t xml:space="preserve"> </w:t>
            </w:r>
            <w:r w:rsidR="00DD497A" w:rsidRPr="004D041A">
              <w:rPr>
                <w:rFonts w:ascii="Arial" w:hAnsi="Arial" w:cs="Arial"/>
                <w:sz w:val="18"/>
                <w:szCs w:val="18"/>
                <w:highlight w:val="yellow"/>
              </w:rPr>
              <w:t>- GEA1000 Quantitative Reasoning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46FC57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bookmarkEnd w:id="0"/>
      <w:tr w:rsidR="008C7E80" w:rsidRPr="008C7E80" w14:paraId="6DF296B4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730E77" w14:textId="65CE46BA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Design Thinking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- DTK1234 Design Thinking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EB1AA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60294B90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8C7054" w14:textId="04422A5F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Maker Space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- EG1311 Design and Make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BE0096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7D0CA189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44C1AF" w14:textId="693F5478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Systems Thinking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- IE2141 Systems Thinking and Dynamics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C71F69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70144237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DECEB" w14:textId="01001E58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Artificial Intelligence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- EE2211 Introduction to Machine Learning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96DFCC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2296152B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3D1F28" w14:textId="5574D9C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Sustainable Futures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- EG2501</w:t>
            </w:r>
            <w:r w:rsidR="0066438B">
              <w:rPr>
                <w:rFonts w:ascii="Arial" w:hAnsi="Arial" w:cs="Arial"/>
                <w:color w:val="0000FF"/>
                <w:sz w:val="18"/>
                <w:szCs w:val="18"/>
              </w:rPr>
              <w:t>/CDE2501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 xml:space="preserve"> Liveable Cities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E12004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7F730948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B6D2AF" w14:textId="61575AED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Creating Narratives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–</w:t>
            </w:r>
            <w:r w:rsidR="00B204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45D" w:rsidRPr="0004534C">
              <w:rPr>
                <w:rFonts w:ascii="Arial" w:hAnsi="Arial" w:cs="Arial"/>
                <w:sz w:val="18"/>
                <w:szCs w:val="18"/>
              </w:rPr>
              <w:t>CDE1000</w:t>
            </w:r>
            <w:r w:rsidR="0004534C" w:rsidRPr="0004534C">
              <w:rPr>
                <w:rFonts w:ascii="Arial" w:hAnsi="Arial" w:cs="Arial"/>
                <w:sz w:val="18"/>
                <w:szCs w:val="18"/>
              </w:rPr>
              <w:t xml:space="preserve"> Creating Narratives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D6906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51C3FEA7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3803E4" w14:textId="7EA21E11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Project Management</w:t>
            </w:r>
            <w:r w:rsidR="00DD497A">
              <w:rPr>
                <w:rFonts w:ascii="Arial" w:hAnsi="Arial" w:cs="Arial"/>
              </w:rPr>
              <w:t xml:space="preserve"> </w:t>
            </w:r>
            <w:r w:rsidR="00DD497A" w:rsidRPr="00DD080D">
              <w:rPr>
                <w:rFonts w:ascii="Arial" w:hAnsi="Arial" w:cs="Arial"/>
                <w:sz w:val="18"/>
                <w:szCs w:val="18"/>
              </w:rPr>
              <w:t>- PF1101 Fundamentals of Project Management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FA4208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4</w:t>
            </w:r>
          </w:p>
        </w:tc>
      </w:tr>
      <w:tr w:rsidR="008C7E80" w:rsidRPr="008C7E80" w14:paraId="3381BF6F" w14:textId="77777777" w:rsidTr="00B25048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0D2D06" w14:textId="0DB2936A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Integrated Project</w:t>
            </w:r>
            <w:r w:rsidR="00DD497A">
              <w:rPr>
                <w:rFonts w:ascii="Arial" w:hAnsi="Arial" w:cs="Arial"/>
              </w:rPr>
              <w:t xml:space="preserve"> </w:t>
            </w:r>
            <w:r w:rsidR="0066438B" w:rsidRPr="00EB6D6D">
              <w:rPr>
                <w:rFonts w:ascii="Arial" w:hAnsi="Arial" w:cs="Arial"/>
                <w:color w:val="0000FF"/>
                <w:sz w:val="18"/>
                <w:szCs w:val="18"/>
              </w:rPr>
              <w:t>– CE4104 B. Eng. Dissertation or CE4103R Design Project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852FA5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8</w:t>
            </w:r>
          </w:p>
        </w:tc>
      </w:tr>
      <w:tr w:rsidR="008C7E80" w:rsidRPr="008C7E80" w14:paraId="35ECD038" w14:textId="77777777" w:rsidTr="00B25048">
        <w:tc>
          <w:tcPr>
            <w:tcW w:w="8003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99CDC8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MAJOR REQUIREMENTS</w:t>
            </w:r>
          </w:p>
        </w:tc>
        <w:tc>
          <w:tcPr>
            <w:tcW w:w="734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783DF0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8C7E80" w:rsidRPr="008C7E80" w14:paraId="3E91C498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CB861" w14:textId="7D95A2C3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Engineering Core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A3861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8C7E80" w:rsidRPr="008C7E80" w14:paraId="0A1220AD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2FCFA9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eastAsia="Arial" w:hAnsi="Arial" w:cs="Arial"/>
              </w:rPr>
              <w:t>MA1511 Engineering Calculus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3E7B6F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eastAsia="Arial" w:hAnsi="Arial" w:cs="Arial"/>
              </w:rPr>
              <w:t>2</w:t>
            </w:r>
          </w:p>
        </w:tc>
      </w:tr>
      <w:tr w:rsidR="008C7E80" w:rsidRPr="008C7E80" w14:paraId="7823071B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7C4E08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MA1513 Linear Algebra with Differential Equations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CA8A28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2</w:t>
            </w:r>
          </w:p>
        </w:tc>
      </w:tr>
      <w:tr w:rsidR="008C7E80" w:rsidRPr="008C7E80" w14:paraId="03709A01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48A32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CE2407A Uncertainty Analysis for Engineers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C695E0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8C7E80" w:rsidRPr="008C7E80" w14:paraId="591995FB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D0D3DC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CE2407B Introduction to Numerical Methods for Engineers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5C5AF1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0F21B6" w:rsidRPr="008C7E80" w14:paraId="173A860A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9BB47F" w14:textId="53F5D4DC" w:rsidR="000F21B6" w:rsidRPr="008C7E80" w:rsidRDefault="000F21B6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EG2401A Engineering Professionalism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683EB6" w14:textId="52FD9B1C" w:rsidR="000F21B6" w:rsidRPr="008C7E80" w:rsidRDefault="000F21B6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2</w:t>
            </w:r>
          </w:p>
        </w:tc>
      </w:tr>
      <w:tr w:rsidR="000F21B6" w:rsidRPr="008C7E80" w14:paraId="65A4A731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4F0C5" w14:textId="01B9B216" w:rsidR="000F21B6" w:rsidRPr="008C7E80" w:rsidRDefault="000F21B6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EG3611A Industrial Attachment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(or equivalent)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059150" w14:textId="21BBD7F3" w:rsidR="000F21B6" w:rsidRPr="008C7E80" w:rsidRDefault="000F21B6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10</w:t>
            </w:r>
          </w:p>
        </w:tc>
      </w:tr>
      <w:tr w:rsidR="008C7E80" w:rsidRPr="008C7E80" w14:paraId="52C9AA8C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AEE9D3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  <w:b/>
                <w:bCs/>
              </w:rPr>
              <w:t>Major Programme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4D3A7D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8C7E80" w:rsidRPr="008C7E80" w14:paraId="69A548C5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A08E3C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eastAsia="Arial" w:hAnsi="Arial" w:cs="Arial"/>
              </w:rPr>
              <w:t>CE1103 Principles of Structural and Geotechnical Engineering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7D5150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2539644B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E59E30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CE2155 Principles of Structural Mechanics and Materials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F24B23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4DB08DBC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C95E59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CE2134 Fluid Mechanics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552A6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0E83D248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3A4090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CE3115 Stability of Slopes and Earth Retention Systems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CB90EF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5B0713C7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26C322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CE3116 Foundation Systems for Urban Infrastructure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18EB48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669AB000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8EA557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CE3121</w:t>
            </w:r>
            <w:r w:rsidRPr="008C7E80">
              <w:rPr>
                <w:rFonts w:ascii="Arial" w:hAnsi="Arial" w:cs="Arial"/>
              </w:rPr>
              <w:t xml:space="preserve"> </w:t>
            </w:r>
            <w:r w:rsidRPr="008C7E80">
              <w:rPr>
                <w:rFonts w:ascii="Arial" w:eastAsia="Arial" w:hAnsi="Arial" w:cs="Arial"/>
              </w:rPr>
              <w:t>Urban Transportation Engineering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69D199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3694A5BF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ECC89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 xml:space="preserve">CE3132 </w:t>
            </w:r>
            <w:r w:rsidRPr="008C7E80">
              <w:rPr>
                <w:rFonts w:ascii="Arial" w:hAnsi="Arial" w:cs="Arial"/>
              </w:rPr>
              <w:t>Hydrology and Free Surface Flows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D98A1F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>4</w:t>
            </w:r>
          </w:p>
        </w:tc>
      </w:tr>
      <w:tr w:rsidR="008C7E80" w:rsidRPr="008C7E80" w14:paraId="40208792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A76C2C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 xml:space="preserve">CE3155A </w:t>
            </w:r>
            <w:r w:rsidRPr="008C7E80">
              <w:rPr>
                <w:rFonts w:ascii="Arial" w:hAnsi="Arial" w:cs="Arial"/>
              </w:rPr>
              <w:t>Structural Behaviour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EDC161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8C7E80" w:rsidRPr="008C7E80" w14:paraId="452AB044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FDC401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</w:rPr>
              <w:t xml:space="preserve">CE3155B </w:t>
            </w:r>
            <w:r w:rsidRPr="008C7E80">
              <w:rPr>
                <w:rFonts w:ascii="Arial" w:hAnsi="Arial" w:cs="Arial"/>
              </w:rPr>
              <w:t>Structural Modelling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553DA5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4A0244" w:rsidRPr="008C7E80" w14:paraId="658ED9A4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B90BEE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CE3165 Concrete Design for Urban Infrastructure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0B5A2B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C7E80">
              <w:rPr>
                <w:rFonts w:ascii="Arial" w:eastAsia="Arial" w:hAnsi="Arial" w:cs="Arial"/>
                <w:bCs/>
              </w:rPr>
              <w:t>4</w:t>
            </w:r>
          </w:p>
        </w:tc>
      </w:tr>
      <w:tr w:rsidR="008C7E80" w:rsidRPr="008C7E80" w14:paraId="53331647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40675C" w14:textId="77777777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eastAsia="Arial" w:hAnsi="Arial" w:cs="Arial"/>
                <w:bCs/>
              </w:rPr>
              <w:t>CE3166 Steel Design for Urban Infrastructure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CA0BCA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eastAsia="Arial" w:hAnsi="Arial" w:cs="Arial"/>
                <w:bCs/>
              </w:rPr>
              <w:t>4</w:t>
            </w:r>
          </w:p>
        </w:tc>
      </w:tr>
      <w:tr w:rsidR="008C7E80" w:rsidRPr="008C7E80" w14:paraId="1D2B2539" w14:textId="77777777" w:rsidTr="00B25048">
        <w:tc>
          <w:tcPr>
            <w:tcW w:w="8003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EA9016" w14:textId="462F28BD" w:rsidR="004A0244" w:rsidRPr="008C7E80" w:rsidRDefault="004A0244" w:rsidP="00B2504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UNRESTRICTED ELECTIVES</w:t>
            </w:r>
            <w:r w:rsidR="00F5662A"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tc>
          <w:tcPr>
            <w:tcW w:w="734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A68437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8C7E80" w:rsidRPr="008C7E80" w14:paraId="657F8DE0" w14:textId="77777777" w:rsidTr="00B25048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77A54F" w14:textId="77777777" w:rsidR="004A0244" w:rsidRPr="008C7E80" w:rsidRDefault="004A0244" w:rsidP="00B25048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0D97A6" w14:textId="77777777" w:rsidR="004A0244" w:rsidRPr="008C7E80" w:rsidRDefault="004A0244" w:rsidP="00B2504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14:paraId="6ABDE5A7" w14:textId="011468B0" w:rsidR="00F5662A" w:rsidRPr="00F82175" w:rsidRDefault="00F5662A" w:rsidP="00E8058F">
      <w:pPr>
        <w:pStyle w:val="Default"/>
        <w:tabs>
          <w:tab w:val="left" w:pos="567"/>
        </w:tabs>
        <w:ind w:left="567" w:right="237" w:hanging="141"/>
        <w:rPr>
          <w:rFonts w:ascii="Arial" w:hAnsi="Arial" w:cs="Arial"/>
          <w:sz w:val="18"/>
          <w:szCs w:val="18"/>
        </w:rPr>
      </w:pPr>
      <w:bookmarkStart w:id="1" w:name="_Hlk76080062"/>
      <w:r w:rsidRPr="00F82175">
        <w:rPr>
          <w:rFonts w:ascii="Arial" w:hAnsi="Arial" w:cs="Arial"/>
          <w:sz w:val="18"/>
          <w:szCs w:val="18"/>
        </w:rPr>
        <w:t>*</w:t>
      </w:r>
      <w:r w:rsidR="00941276">
        <w:rPr>
          <w:rFonts w:ascii="Arial" w:hAnsi="Arial" w:cs="Arial"/>
          <w:sz w:val="18"/>
          <w:szCs w:val="18"/>
        </w:rPr>
        <w:tab/>
        <w:t>Y</w:t>
      </w:r>
      <w:r w:rsidRPr="00F82175">
        <w:rPr>
          <w:rFonts w:ascii="Arial" w:hAnsi="Arial" w:cs="Arial"/>
          <w:sz w:val="18"/>
          <w:szCs w:val="18"/>
        </w:rPr>
        <w:t xml:space="preserve">ou can take any module that is open to you in </w:t>
      </w:r>
      <w:proofErr w:type="spellStart"/>
      <w:r w:rsidRPr="00F82175">
        <w:rPr>
          <w:rFonts w:ascii="Arial" w:hAnsi="Arial" w:cs="Arial"/>
          <w:sz w:val="18"/>
          <w:szCs w:val="18"/>
        </w:rPr>
        <w:t>ModReg</w:t>
      </w:r>
      <w:proofErr w:type="spellEnd"/>
      <w:r w:rsidRPr="00F82175">
        <w:rPr>
          <w:rFonts w:ascii="Arial" w:hAnsi="Arial" w:cs="Arial"/>
          <w:sz w:val="18"/>
          <w:szCs w:val="18"/>
        </w:rPr>
        <w:t xml:space="preserve"> – </w:t>
      </w:r>
      <w:r w:rsidR="00941276">
        <w:rPr>
          <w:rFonts w:ascii="Arial" w:hAnsi="Arial" w:cs="Arial"/>
          <w:sz w:val="18"/>
          <w:szCs w:val="18"/>
        </w:rPr>
        <w:t>it</w:t>
      </w:r>
      <w:r w:rsidRPr="00F82175">
        <w:rPr>
          <w:rFonts w:ascii="Arial" w:hAnsi="Arial" w:cs="Arial"/>
          <w:sz w:val="18"/>
          <w:szCs w:val="18"/>
        </w:rPr>
        <w:t xml:space="preserve"> may be used to fulfil requirements for Specialisation, Minor or 2</w:t>
      </w:r>
      <w:r w:rsidRPr="00F82175">
        <w:rPr>
          <w:rFonts w:ascii="Arial" w:hAnsi="Arial" w:cs="Arial"/>
          <w:sz w:val="18"/>
          <w:szCs w:val="18"/>
          <w:vertAlign w:val="superscript"/>
        </w:rPr>
        <w:t>nd</w:t>
      </w:r>
      <w:r w:rsidRPr="00F82175">
        <w:rPr>
          <w:rFonts w:ascii="Arial" w:hAnsi="Arial" w:cs="Arial"/>
          <w:sz w:val="18"/>
          <w:szCs w:val="18"/>
        </w:rPr>
        <w:t xml:space="preserve"> Major. </w:t>
      </w:r>
    </w:p>
    <w:bookmarkEnd w:id="1"/>
    <w:p w14:paraId="7D11FCD5" w14:textId="135C3799" w:rsidR="000F21B6" w:rsidRPr="004F361B" w:rsidRDefault="000F21B6" w:rsidP="00F8217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361B">
        <w:rPr>
          <w:rFonts w:ascii="Arial" w:hAnsi="Arial" w:cs="Arial"/>
          <w:b/>
          <w:bCs/>
          <w:sz w:val="28"/>
          <w:szCs w:val="28"/>
        </w:rPr>
        <w:lastRenderedPageBreak/>
        <w:t>Catalogue of modules in the Common Curriculum</w:t>
      </w:r>
    </w:p>
    <w:p w14:paraId="15DA39EA" w14:textId="6882BFA2" w:rsidR="00F15780" w:rsidRPr="001E083F" w:rsidRDefault="00F15780" w:rsidP="00F1578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F21B6" w:rsidRPr="008C7E80" w14:paraId="0BDA908F" w14:textId="77777777" w:rsidTr="007A73F7">
        <w:trPr>
          <w:trHeight w:val="368"/>
        </w:trPr>
        <w:tc>
          <w:tcPr>
            <w:tcW w:w="297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274AB" w14:textId="77777777" w:rsidR="000F21B6" w:rsidRPr="008C7E80" w:rsidRDefault="000F21B6" w:rsidP="007A73F7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095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27D38" w14:textId="77777777" w:rsidR="000F21B6" w:rsidRPr="008C7E80" w:rsidRDefault="000F21B6" w:rsidP="007A73F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  <w:b/>
              </w:rPr>
              <w:t>B.Eng.</w:t>
            </w:r>
          </w:p>
        </w:tc>
      </w:tr>
      <w:tr w:rsidR="000F21B6" w:rsidRPr="008C7E80" w14:paraId="7FC59A47" w14:textId="77777777" w:rsidTr="007A73F7">
        <w:trPr>
          <w:trHeight w:val="440"/>
        </w:trPr>
        <w:tc>
          <w:tcPr>
            <w:tcW w:w="297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86ECD" w14:textId="77777777" w:rsidR="000F21B6" w:rsidRPr="008C7E80" w:rsidRDefault="000F21B6" w:rsidP="007A73F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Hlk76078528"/>
            <w:r w:rsidRPr="008C7E80">
              <w:rPr>
                <w:rFonts w:ascii="Arial" w:hAnsi="Arial" w:cs="Arial"/>
                <w:b/>
              </w:rPr>
              <w:t>Common Curriculum Pillar</w:t>
            </w:r>
          </w:p>
        </w:tc>
        <w:tc>
          <w:tcPr>
            <w:tcW w:w="6095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F98CC" w14:textId="77777777" w:rsidR="000F21B6" w:rsidRPr="008C7E80" w:rsidRDefault="000F21B6" w:rsidP="007A73F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  <w:b/>
              </w:rPr>
              <w:t>Basket of Modules</w:t>
            </w:r>
            <w:r w:rsidRPr="008C7E80">
              <w:rPr>
                <w:rStyle w:val="FootnoteReference"/>
                <w:rFonts w:ascii="Arial" w:hAnsi="Arial" w:cs="Arial"/>
                <w:b/>
              </w:rPr>
              <w:footnoteReference w:id="3"/>
            </w:r>
          </w:p>
        </w:tc>
      </w:tr>
      <w:tr w:rsidR="000F21B6" w:rsidRPr="008C7E80" w14:paraId="18F6BD10" w14:textId="77777777" w:rsidTr="007A73F7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CA3A2" w14:textId="078563F8" w:rsidR="000F21B6" w:rsidRPr="008C7E80" w:rsidRDefault="000F21B6" w:rsidP="007A73F7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Singapore Studies</w:t>
            </w:r>
            <w:r w:rsidR="00F15780">
              <w:rPr>
                <w:rFonts w:ascii="Arial" w:hAnsi="Arial" w:cs="Arial"/>
              </w:rPr>
              <w:t xml:space="preserve"> (</w:t>
            </w:r>
            <w:r w:rsidR="00F15780" w:rsidRPr="00B25DA4">
              <w:rPr>
                <w:rFonts w:ascii="Arial" w:hAnsi="Arial" w:cs="Arial"/>
                <w:b/>
                <w:bCs/>
              </w:rPr>
              <w:t>GE</w:t>
            </w:r>
            <w:r w:rsidR="00B25DA4">
              <w:rPr>
                <w:rFonts w:ascii="Arial" w:hAnsi="Arial" w:cs="Arial"/>
              </w:rPr>
              <w:t>SS</w:t>
            </w:r>
            <w:r w:rsidR="00F1578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E51D9" w14:textId="77777777" w:rsidR="000F21B6" w:rsidRPr="00B25DA4" w:rsidRDefault="000F21B6" w:rsidP="007A73F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DA4">
              <w:rPr>
                <w:rFonts w:ascii="Arial" w:hAnsi="Arial" w:cs="Arial"/>
                <w:sz w:val="20"/>
                <w:szCs w:val="20"/>
              </w:rPr>
              <w:t>Students may read any module from the curated list of modules as approved by the NUS General Education Committee for this pillar.</w:t>
            </w:r>
          </w:p>
        </w:tc>
      </w:tr>
      <w:tr w:rsidR="000F21B6" w:rsidRPr="008C7E80" w14:paraId="0DC07E6C" w14:textId="77777777" w:rsidTr="007A73F7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FD060" w14:textId="2358E4FB" w:rsidR="000F21B6" w:rsidRPr="008C7E80" w:rsidRDefault="000F21B6" w:rsidP="007A73F7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Cultures and Connections</w:t>
            </w:r>
            <w:r w:rsidR="008A2703">
              <w:rPr>
                <w:rFonts w:ascii="Arial" w:hAnsi="Arial" w:cs="Arial"/>
              </w:rPr>
              <w:t xml:space="preserve"> </w:t>
            </w:r>
            <w:r w:rsidR="00F15780">
              <w:rPr>
                <w:rFonts w:ascii="Arial" w:hAnsi="Arial" w:cs="Arial"/>
              </w:rPr>
              <w:t>(</w:t>
            </w:r>
            <w:r w:rsidR="00F15780" w:rsidRPr="00B25DA4">
              <w:rPr>
                <w:rFonts w:ascii="Arial" w:hAnsi="Arial" w:cs="Arial"/>
                <w:b/>
                <w:bCs/>
              </w:rPr>
              <w:t>GE</w:t>
            </w:r>
            <w:r w:rsidR="00B25DA4">
              <w:rPr>
                <w:rFonts w:ascii="Arial" w:hAnsi="Arial" w:cs="Arial"/>
              </w:rPr>
              <w:t>C</w:t>
            </w:r>
            <w:r w:rsidR="00F15780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9CA3D" w14:textId="77777777" w:rsidR="000F21B6" w:rsidRPr="00B25DA4" w:rsidRDefault="000F21B6" w:rsidP="007A73F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DA4">
              <w:rPr>
                <w:rFonts w:ascii="Arial" w:hAnsi="Arial" w:cs="Arial"/>
                <w:sz w:val="20"/>
                <w:szCs w:val="20"/>
              </w:rPr>
              <w:t>Students may read any module from the curated list of modules as approved by the NUS General Education Committee for this pillar.</w:t>
            </w:r>
          </w:p>
        </w:tc>
      </w:tr>
      <w:tr w:rsidR="000F21B6" w:rsidRPr="008C7E80" w14:paraId="2F3CB7D1" w14:textId="77777777" w:rsidTr="007A73F7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EBD3E" w14:textId="24553A64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 xml:space="preserve">Communities and </w:t>
            </w:r>
            <w:r w:rsidR="00F15780">
              <w:rPr>
                <w:rFonts w:ascii="Arial" w:hAnsi="Arial" w:cs="Arial"/>
              </w:rPr>
              <w:t>E</w:t>
            </w:r>
            <w:r w:rsidRPr="008C7E80">
              <w:rPr>
                <w:rFonts w:ascii="Arial" w:hAnsi="Arial" w:cs="Arial"/>
              </w:rPr>
              <w:t>ngagement</w:t>
            </w:r>
            <w:r w:rsidR="00F15780">
              <w:rPr>
                <w:rFonts w:ascii="Arial" w:hAnsi="Arial" w:cs="Arial"/>
              </w:rPr>
              <w:t xml:space="preserve"> (</w:t>
            </w:r>
            <w:r w:rsidR="00F15780" w:rsidRPr="00B25DA4">
              <w:rPr>
                <w:rFonts w:ascii="Arial" w:hAnsi="Arial" w:cs="Arial"/>
                <w:b/>
                <w:bCs/>
              </w:rPr>
              <w:t>GE</w:t>
            </w:r>
            <w:r w:rsidR="00B25DA4">
              <w:rPr>
                <w:rFonts w:ascii="Arial" w:hAnsi="Arial" w:cs="Arial"/>
              </w:rPr>
              <w:t>N</w:t>
            </w:r>
            <w:r w:rsidR="00F1578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EBC5B" w14:textId="77777777" w:rsidR="000F21B6" w:rsidRPr="00B25DA4" w:rsidRDefault="000F21B6" w:rsidP="007A73F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DA4">
              <w:rPr>
                <w:rFonts w:ascii="Arial" w:hAnsi="Arial" w:cs="Arial"/>
                <w:sz w:val="20"/>
                <w:szCs w:val="20"/>
              </w:rPr>
              <w:t>Students may read any module from the curated list of modules as approved by the NUS General Education Committee for this pillar.</w:t>
            </w:r>
          </w:p>
        </w:tc>
      </w:tr>
      <w:tr w:rsidR="000F21B6" w:rsidRPr="008C7E80" w14:paraId="2CEB69DD" w14:textId="77777777" w:rsidTr="007A73F7">
        <w:trPr>
          <w:trHeight w:val="455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48EB6" w14:textId="2E079B36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Critique and Expression</w:t>
            </w:r>
            <w:r w:rsidR="00F15780"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3C863" w14:textId="4EAF9C0D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ES2</w:t>
            </w:r>
            <w:r w:rsidR="00794463">
              <w:rPr>
                <w:rFonts w:ascii="Arial" w:hAnsi="Arial" w:cs="Arial"/>
                <w:color w:val="FF0000"/>
              </w:rPr>
              <w:t>6</w:t>
            </w:r>
            <w:r w:rsidRPr="008C7E80">
              <w:rPr>
                <w:rFonts w:ascii="Arial" w:hAnsi="Arial" w:cs="Arial"/>
              </w:rPr>
              <w:t>31 Critical Thinking and Writing</w:t>
            </w:r>
          </w:p>
        </w:tc>
      </w:tr>
      <w:tr w:rsidR="000F21B6" w:rsidRPr="008C7E80" w14:paraId="3500637E" w14:textId="77777777" w:rsidTr="007A73F7">
        <w:trPr>
          <w:trHeight w:val="4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90C57" w14:textId="70B73EE7" w:rsidR="000F21B6" w:rsidRPr="008C7E80" w:rsidRDefault="000F21B6" w:rsidP="007A73F7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Digital Literacy</w:t>
            </w:r>
            <w:r w:rsidR="00F15780"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B4344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 xml:space="preserve">CS1010% Programming Methodology </w:t>
            </w:r>
            <w:r w:rsidRPr="00F9182E">
              <w:rPr>
                <w:rFonts w:ascii="Arial" w:hAnsi="Arial" w:cs="Arial"/>
                <w:sz w:val="18"/>
                <w:szCs w:val="18"/>
              </w:rPr>
              <w:t>(any variant)</w:t>
            </w:r>
          </w:p>
        </w:tc>
      </w:tr>
      <w:tr w:rsidR="000F21B6" w:rsidRPr="008C7E80" w14:paraId="6AB4E0A9" w14:textId="77777777" w:rsidTr="007A73F7">
        <w:trPr>
          <w:trHeight w:val="412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59FCE" w14:textId="1497AC1E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Data Literacy</w:t>
            </w:r>
            <w:r w:rsidR="00F15780"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0832A" w14:textId="376134C1" w:rsidR="000F21B6" w:rsidRPr="008C7E80" w:rsidRDefault="000F21B6" w:rsidP="007A73F7">
            <w:pPr>
              <w:spacing w:line="240" w:lineRule="auto"/>
            </w:pPr>
            <w:r w:rsidRPr="00642519">
              <w:rPr>
                <w:rFonts w:ascii="Arial" w:hAnsi="Arial" w:cs="Arial"/>
              </w:rPr>
              <w:t>GE</w:t>
            </w:r>
            <w:r w:rsidR="00DD497A" w:rsidRPr="00642519">
              <w:rPr>
                <w:rFonts w:ascii="Arial" w:hAnsi="Arial" w:cs="Arial"/>
              </w:rPr>
              <w:t>A</w:t>
            </w:r>
            <w:r w:rsidRPr="008C7E80">
              <w:rPr>
                <w:rFonts w:ascii="Arial" w:hAnsi="Arial" w:cs="Arial"/>
              </w:rPr>
              <w:t>1000 Quantitative Reasoning</w:t>
            </w:r>
          </w:p>
        </w:tc>
      </w:tr>
      <w:bookmarkEnd w:id="2"/>
      <w:tr w:rsidR="000F21B6" w:rsidRPr="008C7E80" w14:paraId="0B02BCEF" w14:textId="77777777" w:rsidTr="007A73F7">
        <w:trPr>
          <w:trHeight w:val="418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B9DB8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Design Thinking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E6C05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DTK1234 Design Thinking</w:t>
            </w:r>
          </w:p>
        </w:tc>
      </w:tr>
      <w:tr w:rsidR="000F21B6" w:rsidRPr="008C7E80" w14:paraId="7D3F44F8" w14:textId="77777777" w:rsidTr="007A73F7">
        <w:trPr>
          <w:trHeight w:val="410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6CA62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Maker Space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ED5DD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EG1311 Design and Make</w:t>
            </w:r>
          </w:p>
        </w:tc>
      </w:tr>
      <w:tr w:rsidR="000F21B6" w:rsidRPr="008C7E80" w14:paraId="02ABAF32" w14:textId="77777777" w:rsidTr="007A73F7">
        <w:trPr>
          <w:trHeight w:val="416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5CC16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Systems Thinking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35AB5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IE2141 Systems Thinking and Dynamics</w:t>
            </w:r>
          </w:p>
        </w:tc>
      </w:tr>
      <w:tr w:rsidR="000F21B6" w:rsidRPr="008C7E80" w14:paraId="2E2D764E" w14:textId="77777777" w:rsidTr="007A73F7">
        <w:trPr>
          <w:trHeight w:val="422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CB1B0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Artificial Intelligence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959F8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EE2211 Introduction to Machine Learning</w:t>
            </w:r>
          </w:p>
        </w:tc>
      </w:tr>
      <w:tr w:rsidR="000F21B6" w:rsidRPr="008C7E80" w14:paraId="38627FC1" w14:textId="77777777" w:rsidTr="007A73F7">
        <w:trPr>
          <w:trHeight w:val="414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067CD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Sustainable Futures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AF8AA" w14:textId="5B273DA5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EG2501</w:t>
            </w:r>
            <w:r w:rsidR="0066438B">
              <w:rPr>
                <w:rFonts w:ascii="Arial" w:hAnsi="Arial" w:cs="Arial"/>
                <w:color w:val="0000FF"/>
              </w:rPr>
              <w:t>/CDE2501</w:t>
            </w:r>
            <w:r w:rsidRPr="008C7E80">
              <w:rPr>
                <w:rFonts w:ascii="Arial" w:hAnsi="Arial" w:cs="Arial"/>
              </w:rPr>
              <w:t xml:space="preserve"> Liveable Cities</w:t>
            </w:r>
          </w:p>
        </w:tc>
      </w:tr>
      <w:tr w:rsidR="000F21B6" w:rsidRPr="008C7E80" w14:paraId="26742422" w14:textId="77777777" w:rsidTr="007A73F7">
        <w:trPr>
          <w:trHeight w:val="406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BDB77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Creating Narratives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F4197" w14:textId="402DCF1A" w:rsidR="000F21B6" w:rsidRPr="00496885" w:rsidRDefault="00496885" w:rsidP="007A73F7">
            <w:pPr>
              <w:spacing w:line="240" w:lineRule="auto"/>
              <w:rPr>
                <w:rFonts w:ascii="Arial" w:hAnsi="Arial" w:cs="Arial"/>
              </w:rPr>
            </w:pPr>
            <w:r w:rsidRPr="00496885">
              <w:rPr>
                <w:rFonts w:ascii="Arial" w:hAnsi="Arial" w:cs="Arial"/>
              </w:rPr>
              <w:t>CDE2000 Creating Narratives</w:t>
            </w:r>
          </w:p>
        </w:tc>
      </w:tr>
      <w:tr w:rsidR="000F21B6" w:rsidRPr="008C7E80" w14:paraId="4C26C3BC" w14:textId="77777777" w:rsidTr="007A73F7">
        <w:trPr>
          <w:trHeight w:val="426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B03DE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Project Management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03B7B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PF1101 Fundamentals of Project Management</w:t>
            </w:r>
          </w:p>
        </w:tc>
      </w:tr>
      <w:tr w:rsidR="000F21B6" w:rsidRPr="008C7E80" w14:paraId="13070012" w14:textId="77777777" w:rsidTr="00E8573B">
        <w:trPr>
          <w:trHeight w:val="1617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FEC46" w14:textId="77777777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Integrated Project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7FF43" w14:textId="2319D10A" w:rsidR="000F21B6" w:rsidRPr="008C7E80" w:rsidRDefault="000F21B6" w:rsidP="007A73F7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 xml:space="preserve">Complete 8 </w:t>
            </w:r>
            <w:r w:rsidR="0066438B">
              <w:rPr>
                <w:rFonts w:ascii="Arial" w:hAnsi="Arial" w:cs="Arial"/>
              </w:rPr>
              <w:t>UNIT</w:t>
            </w:r>
            <w:r w:rsidRPr="008C7E80">
              <w:rPr>
                <w:rFonts w:ascii="Arial" w:hAnsi="Arial" w:cs="Arial"/>
              </w:rPr>
              <w:t xml:space="preserve"> from the following list of modules:</w:t>
            </w:r>
          </w:p>
          <w:p w14:paraId="0839D106" w14:textId="77777777" w:rsidR="000F21B6" w:rsidRPr="008C7E80" w:rsidRDefault="000F21B6" w:rsidP="001E75A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73" w:hanging="283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CE4103R Design Project</w:t>
            </w:r>
          </w:p>
          <w:p w14:paraId="2D149AD0" w14:textId="77777777" w:rsidR="000F21B6" w:rsidRPr="008C7E80" w:rsidRDefault="000F21B6" w:rsidP="001E75A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73" w:hanging="283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CE4104 B. Eng. Dissertation</w:t>
            </w:r>
          </w:p>
          <w:p w14:paraId="5BF02E51" w14:textId="77777777" w:rsidR="000F21B6" w:rsidRPr="0030611C" w:rsidRDefault="000F21B6" w:rsidP="001E75A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73" w:hanging="283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XFE4401 Integrated Honours Project</w:t>
            </w:r>
          </w:p>
          <w:p w14:paraId="282DBDAE" w14:textId="77777777" w:rsidR="000F21B6" w:rsidRPr="008C7E80" w:rsidRDefault="000F21B6" w:rsidP="001E75A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73" w:hanging="283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EG4301 DCP Dissertation</w:t>
            </w:r>
            <w:r w:rsidRPr="008C7E80">
              <w:rPr>
                <w:rStyle w:val="FootnoteReference"/>
                <w:rFonts w:ascii="Arial" w:hAnsi="Arial" w:cs="Arial"/>
              </w:rPr>
              <w:footnoteReference w:id="4"/>
            </w:r>
          </w:p>
          <w:p w14:paraId="7DD29765" w14:textId="77777777" w:rsidR="000F21B6" w:rsidRPr="0030611C" w:rsidRDefault="000F21B6" w:rsidP="001E75A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73" w:hanging="283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EG4301A Ideas to Start-up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</w:tr>
    </w:tbl>
    <w:p w14:paraId="4F5D7828" w14:textId="77777777" w:rsidR="000F21B6" w:rsidRDefault="000F21B6">
      <w:pPr>
        <w:spacing w:line="259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8C7E80" w:rsidRPr="008C7E80" w14:paraId="021943EC" w14:textId="77777777" w:rsidTr="008D454D">
        <w:trPr>
          <w:trHeight w:val="368"/>
        </w:trPr>
        <w:tc>
          <w:tcPr>
            <w:tcW w:w="9175" w:type="dxa"/>
            <w:shd w:val="clear" w:color="auto" w:fill="DBDBDB" w:themeFill="accent3" w:themeFillTint="66"/>
            <w:vAlign w:val="center"/>
          </w:tcPr>
          <w:p w14:paraId="5B69BA34" w14:textId="77777777" w:rsidR="004A0244" w:rsidRPr="008C7E80" w:rsidRDefault="004A0244" w:rsidP="008D454D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C7E80">
              <w:rPr>
                <w:rFonts w:ascii="Arial" w:hAnsi="Arial" w:cs="Arial"/>
                <w:b/>
                <w:bCs/>
              </w:rPr>
              <w:lastRenderedPageBreak/>
              <w:t xml:space="preserve">List of Technical Elective modules: </w:t>
            </w:r>
          </w:p>
        </w:tc>
      </w:tr>
      <w:tr w:rsidR="008C7E80" w:rsidRPr="008C7E80" w14:paraId="301625CB" w14:textId="77777777" w:rsidTr="008D454D">
        <w:tc>
          <w:tcPr>
            <w:tcW w:w="9175" w:type="dxa"/>
          </w:tcPr>
          <w:p w14:paraId="1E4F5ED9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bookmarkStart w:id="3" w:name="_Hlk74193158"/>
            <w:r w:rsidRPr="008C7E80">
              <w:rPr>
                <w:rFonts w:ascii="Arial" w:eastAsia="Arial" w:hAnsi="Arial" w:cs="Arial"/>
              </w:rPr>
              <w:t>CE2102    Principles &amp; Practice in Infrastructure and Environment</w:t>
            </w:r>
          </w:p>
          <w:p w14:paraId="65F66175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CE2183    Construction Project Management</w:t>
            </w:r>
          </w:p>
          <w:p w14:paraId="38059FF1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CE2409    Computer Applications in Civil Engineering</w:t>
            </w:r>
          </w:p>
          <w:p w14:paraId="4AD5C39B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CE3201    Civil Engineering Analytics and Data Visualization</w:t>
            </w:r>
          </w:p>
          <w:p w14:paraId="05BDF019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CE3202    Data Acquisition for Civil Engineering Applications</w:t>
            </w:r>
          </w:p>
          <w:p w14:paraId="62B099F0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CE3203    Optimization Methods for Civil Engineers</w:t>
            </w:r>
          </w:p>
          <w:p w14:paraId="2C0E887F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CE3204    Digital Management for Civil Engineers</w:t>
            </w:r>
          </w:p>
          <w:p w14:paraId="449730BA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CE3101    Integrated Infrastructure Project</w:t>
            </w:r>
          </w:p>
          <w:p w14:paraId="77351912" w14:textId="77777777" w:rsidR="004A0244" w:rsidRPr="008C7E80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</w:pPr>
            <w:r w:rsidRPr="008C7E80">
              <w:rPr>
                <w:rFonts w:ascii="Arial" w:eastAsia="Arial" w:hAnsi="Arial" w:cs="Arial"/>
              </w:rPr>
              <w:t>CE3102    Socio-economic Sustainable Developments</w:t>
            </w:r>
          </w:p>
          <w:p w14:paraId="4644BA4A" w14:textId="19938990" w:rsidR="004A0244" w:rsidRPr="00B51BE8" w:rsidRDefault="004A0244" w:rsidP="00D7299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00" w:lineRule="auto"/>
              <w:ind w:left="714" w:hanging="357"/>
              <w:rPr>
                <w:sz w:val="20"/>
                <w:szCs w:val="20"/>
              </w:rPr>
            </w:pPr>
            <w:r w:rsidRPr="008C7E80">
              <w:rPr>
                <w:rFonts w:ascii="Arial" w:eastAsia="Arial" w:hAnsi="Arial" w:cs="Arial"/>
              </w:rPr>
              <w:t>CE5310    Hydro-informatics</w:t>
            </w:r>
            <w:bookmarkEnd w:id="3"/>
          </w:p>
          <w:p w14:paraId="78153948" w14:textId="0C3EA93A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CE5315</w:t>
            </w:r>
            <w:r>
              <w:rPr>
                <w:rFonts w:ascii="Arial" w:hAnsi="Arial" w:cs="Arial"/>
                <w:i/>
                <w:iCs/>
              </w:rPr>
              <w:t xml:space="preserve">    </w:t>
            </w:r>
            <w:r w:rsidRPr="00B51BE8">
              <w:rPr>
                <w:rFonts w:ascii="Arial" w:hAnsi="Arial" w:cs="Arial"/>
                <w:i/>
                <w:iCs/>
              </w:rPr>
              <w:t>Climate Science for Engineers</w:t>
            </w:r>
          </w:p>
          <w:p w14:paraId="61436F3F" w14:textId="0300843D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CE5604</w:t>
            </w:r>
            <w:r>
              <w:rPr>
                <w:rFonts w:ascii="Arial" w:hAnsi="Arial" w:cs="Arial"/>
                <w:i/>
                <w:iCs/>
              </w:rPr>
              <w:t xml:space="preserve">    </w:t>
            </w:r>
            <w:r w:rsidRPr="00B51BE8">
              <w:rPr>
                <w:rFonts w:ascii="Arial" w:hAnsi="Arial" w:cs="Arial"/>
                <w:i/>
                <w:iCs/>
              </w:rPr>
              <w:t>Advanced Concrete Technology</w:t>
            </w:r>
          </w:p>
          <w:p w14:paraId="730FB9E5" w14:textId="0AF85D9C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CE5809</w:t>
            </w:r>
            <w:r>
              <w:rPr>
                <w:rFonts w:ascii="Arial" w:hAnsi="Arial" w:cs="Arial"/>
                <w:i/>
                <w:iCs/>
              </w:rPr>
              <w:t xml:space="preserve">    </w:t>
            </w:r>
            <w:r w:rsidRPr="00B51BE8">
              <w:rPr>
                <w:rFonts w:ascii="Arial" w:hAnsi="Arial" w:cs="Arial"/>
                <w:i/>
                <w:iCs/>
              </w:rPr>
              <w:t>Management and Economics of International Construction</w:t>
            </w:r>
          </w:p>
          <w:p w14:paraId="3D5B899E" w14:textId="41B7F03A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CE5881</w:t>
            </w:r>
            <w:r>
              <w:rPr>
                <w:rFonts w:ascii="Arial" w:hAnsi="Arial" w:cs="Arial"/>
                <w:i/>
                <w:iCs/>
              </w:rPr>
              <w:t xml:space="preserve">    </w:t>
            </w:r>
            <w:r w:rsidRPr="00B51BE8">
              <w:rPr>
                <w:rFonts w:ascii="Arial" w:hAnsi="Arial" w:cs="Arial"/>
                <w:i/>
                <w:iCs/>
              </w:rPr>
              <w:t>Topics in Geotechnical Engineering: Soil Dynamics</w:t>
            </w:r>
          </w:p>
          <w:p w14:paraId="7BBB3CF3" w14:textId="1A7EE9CB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CE5107QA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Pile Foundation Design</w:t>
            </w:r>
          </w:p>
          <w:p w14:paraId="591E2C37" w14:textId="0FCBAC5E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CE5107QB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Advanced Topics in Pile Founda</w:t>
            </w:r>
            <w:r>
              <w:rPr>
                <w:rFonts w:ascii="Arial" w:hAnsi="Arial" w:cs="Arial"/>
                <w:i/>
                <w:iCs/>
              </w:rPr>
              <w:t>tion</w:t>
            </w:r>
          </w:p>
          <w:p w14:paraId="75931038" w14:textId="42DFBF1A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CE5108QA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 xml:space="preserve">Key Principles and </w:t>
            </w:r>
            <w:r w:rsidR="00A829E1" w:rsidRPr="00A829E1">
              <w:rPr>
                <w:rFonts w:ascii="Arial" w:hAnsi="Arial" w:cs="Arial"/>
                <w:i/>
                <w:iCs/>
              </w:rPr>
              <w:t>Concepts of Earth Retention Systems</w:t>
            </w:r>
          </w:p>
          <w:p w14:paraId="25E2372C" w14:textId="60F18794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CE5108QB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 xml:space="preserve">Deep Excavations </w:t>
            </w:r>
            <w:r w:rsidR="00A829E1" w:rsidRPr="00A829E1">
              <w:rPr>
                <w:rFonts w:ascii="Arial" w:hAnsi="Arial" w:cs="Arial"/>
                <w:i/>
                <w:iCs/>
              </w:rPr>
              <w:t>Analysis and Modelling</w:t>
            </w:r>
          </w:p>
          <w:p w14:paraId="726B4C27" w14:textId="13A056B6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CE5113QA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Geotechnical Site Investigatio</w:t>
            </w:r>
            <w:r>
              <w:rPr>
                <w:rFonts w:ascii="Arial" w:hAnsi="Arial" w:cs="Arial"/>
                <w:i/>
                <w:iCs/>
              </w:rPr>
              <w:t>n</w:t>
            </w:r>
          </w:p>
          <w:p w14:paraId="195564B7" w14:textId="2397DF70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CE5113QB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 xml:space="preserve">Geophysical Methods &amp; </w:t>
            </w:r>
            <w:r w:rsidR="00A829E1" w:rsidRPr="00A829E1">
              <w:rPr>
                <w:rFonts w:ascii="Arial" w:hAnsi="Arial" w:cs="Arial"/>
                <w:i/>
                <w:iCs/>
              </w:rPr>
              <w:t>Geotechnical Monitoring</w:t>
            </w:r>
          </w:p>
          <w:p w14:paraId="7C056D5C" w14:textId="4A2BC7BF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CE5509QA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Advanced Structural Steel Desi</w:t>
            </w:r>
            <w:r w:rsidR="00A829E1">
              <w:rPr>
                <w:rFonts w:ascii="Arial" w:hAnsi="Arial" w:cs="Arial"/>
                <w:i/>
                <w:iCs/>
              </w:rPr>
              <w:t>gn</w:t>
            </w:r>
          </w:p>
          <w:p w14:paraId="77415B0E" w14:textId="051A6721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CE5509QB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 xml:space="preserve">Design of Composite Steel </w:t>
            </w:r>
            <w:r w:rsidR="00A829E1" w:rsidRPr="00A829E1">
              <w:rPr>
                <w:rFonts w:ascii="Arial" w:hAnsi="Arial" w:cs="Arial"/>
                <w:i/>
                <w:iCs/>
              </w:rPr>
              <w:t>and Concrete Structures</w:t>
            </w:r>
          </w:p>
          <w:p w14:paraId="214F1303" w14:textId="07773D9F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CE5611QA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Advanced Prestressed Concrete Design</w:t>
            </w:r>
          </w:p>
          <w:p w14:paraId="7199155B" w14:textId="486C4418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CE5611QB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Precast Concrete Design</w:t>
            </w:r>
          </w:p>
          <w:p w14:paraId="18D537E7" w14:textId="68F50558" w:rsidR="00B51BE8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CE5807QA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Digital Technologies for Construction</w:t>
            </w:r>
          </w:p>
          <w:p w14:paraId="4DB1910B" w14:textId="0FC9E137" w:rsidR="00A65BBC" w:rsidRPr="00B51BE8" w:rsidRDefault="00B51BE8" w:rsidP="00D7299D">
            <w:pPr>
              <w:pStyle w:val="ListParagraph"/>
              <w:numPr>
                <w:ilvl w:val="0"/>
                <w:numId w:val="3"/>
              </w:numPr>
              <w:spacing w:before="60" w:line="300" w:lineRule="auto"/>
              <w:ind w:left="714" w:hanging="357"/>
              <w:rPr>
                <w:rFonts w:ascii="Arial" w:hAnsi="Arial" w:cs="Arial"/>
                <w:i/>
                <w:iCs/>
              </w:rPr>
            </w:pPr>
            <w:r w:rsidRPr="00B51BE8">
              <w:rPr>
                <w:rFonts w:ascii="Arial" w:hAnsi="Arial" w:cs="Arial"/>
                <w:i/>
                <w:iCs/>
              </w:rPr>
              <w:t>CE5807QB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51BE8">
              <w:rPr>
                <w:rFonts w:ascii="Arial" w:hAnsi="Arial" w:cs="Arial"/>
                <w:i/>
                <w:iCs/>
              </w:rPr>
              <w:t>Integrated Construction Logistics</w:t>
            </w:r>
          </w:p>
        </w:tc>
      </w:tr>
    </w:tbl>
    <w:p w14:paraId="1A26DD2D" w14:textId="15B93C78" w:rsidR="004A0244" w:rsidRPr="00E8058F" w:rsidRDefault="004F3C30" w:rsidP="004A0244">
      <w:pPr>
        <w:spacing w:line="259" w:lineRule="auto"/>
        <w:rPr>
          <w:rFonts w:ascii="Arial" w:hAnsi="Arial" w:cs="Arial"/>
          <w:i/>
          <w:iCs/>
          <w:color w:val="0000FF"/>
          <w:sz w:val="20"/>
          <w:szCs w:val="20"/>
        </w:rPr>
      </w:pPr>
      <w:r w:rsidRPr="00E8058F">
        <w:rPr>
          <w:rFonts w:ascii="Arial" w:hAnsi="Arial" w:cs="Arial"/>
          <w:i/>
          <w:iCs/>
          <w:color w:val="0000FF"/>
          <w:sz w:val="20"/>
          <w:szCs w:val="20"/>
        </w:rPr>
        <w:t>Note: TE can be used to fulfil UE requirements</w:t>
      </w:r>
    </w:p>
    <w:p w14:paraId="23848C40" w14:textId="2F052CDF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59053F91" w14:textId="39648D05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6182CF82" w14:textId="725F8E22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56DC9B5F" w14:textId="68417070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31836C3A" w14:textId="19DBCA5C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1FEEE45F" w14:textId="2ABBC5CA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009F8F7B" w14:textId="045024E6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11A43C6A" w14:textId="64AE5799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0F638625" w14:textId="781E0544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32BCFB03" w14:textId="16F67EEE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097025F7" w14:textId="2E6D1C5E" w:rsidR="00AC11AC" w:rsidRDefault="00AC11AC" w:rsidP="004A0244">
      <w:pPr>
        <w:spacing w:line="259" w:lineRule="auto"/>
        <w:rPr>
          <w:rFonts w:ascii="Arial" w:hAnsi="Arial" w:cs="Arial"/>
        </w:rPr>
      </w:pPr>
    </w:p>
    <w:p w14:paraId="5AE9E518" w14:textId="391E25A9" w:rsidR="009B3839" w:rsidRPr="009B3839" w:rsidRDefault="009B3839" w:rsidP="009B3839">
      <w:pPr>
        <w:suppressAutoHyphens/>
        <w:spacing w:line="1" w:lineRule="atLeast"/>
        <w:ind w:leftChars="-1" w:hangingChars="1" w:hanging="2"/>
        <w:jc w:val="right"/>
        <w:textAlignment w:val="top"/>
        <w:outlineLvl w:val="0"/>
        <w:rPr>
          <w:b/>
          <w:position w:val="-1"/>
          <w:sz w:val="16"/>
          <w:szCs w:val="16"/>
        </w:rPr>
      </w:pPr>
      <w:r w:rsidRPr="009B3839">
        <w:rPr>
          <w:rFonts w:ascii="Calibri" w:hAnsi="Calibri" w:cs="Calibri"/>
          <w:b/>
          <w:i/>
          <w:position w:val="-1"/>
          <w:sz w:val="16"/>
          <w:szCs w:val="16"/>
        </w:rPr>
        <w:t xml:space="preserve">Information </w:t>
      </w:r>
      <w:proofErr w:type="gramStart"/>
      <w:r w:rsidRPr="009B3839">
        <w:rPr>
          <w:rFonts w:ascii="Calibri" w:hAnsi="Calibri" w:cs="Calibri"/>
          <w:b/>
          <w:i/>
          <w:position w:val="-1"/>
          <w:sz w:val="16"/>
          <w:szCs w:val="16"/>
        </w:rPr>
        <w:t>correct</w:t>
      </w:r>
      <w:proofErr w:type="gramEnd"/>
      <w:r w:rsidRPr="009B3839">
        <w:rPr>
          <w:rFonts w:ascii="Calibri" w:hAnsi="Calibri" w:cs="Calibri"/>
          <w:b/>
          <w:i/>
          <w:position w:val="-1"/>
          <w:sz w:val="16"/>
          <w:szCs w:val="16"/>
        </w:rPr>
        <w:t xml:space="preserve"> as </w:t>
      </w:r>
      <w:r w:rsidR="00F82175">
        <w:rPr>
          <w:rFonts w:ascii="Calibri" w:hAnsi="Calibri" w:cs="Calibri"/>
          <w:b/>
          <w:i/>
          <w:position w:val="-1"/>
          <w:sz w:val="16"/>
          <w:szCs w:val="16"/>
        </w:rPr>
        <w:t>Feb 2022</w:t>
      </w:r>
      <w:r w:rsidR="00183E66">
        <w:rPr>
          <w:rFonts w:ascii="Calibri" w:hAnsi="Calibri" w:cs="Calibri"/>
          <w:b/>
          <w:i/>
          <w:position w:val="-1"/>
          <w:sz w:val="16"/>
          <w:szCs w:val="16"/>
        </w:rPr>
        <w:t xml:space="preserve"> – updated June 2022</w:t>
      </w:r>
    </w:p>
    <w:p w14:paraId="7F2BE85B" w14:textId="11EE13BD" w:rsidR="00AC11AC" w:rsidRPr="00F878A7" w:rsidRDefault="00431FDF" w:rsidP="00EC5C6A">
      <w:pPr>
        <w:spacing w:after="0" w:line="240" w:lineRule="auto"/>
        <w:jc w:val="center"/>
        <w:outlineLvl w:val="0"/>
        <w:rPr>
          <w:rFonts w:ascii="Arial" w:eastAsia="Arial" w:hAnsi="Arial" w:cs="Arial"/>
          <w:b/>
          <w:sz w:val="28"/>
          <w:szCs w:val="28"/>
        </w:rPr>
      </w:pPr>
      <w:r w:rsidRPr="00F878A7">
        <w:rPr>
          <w:rFonts w:ascii="Arial" w:eastAsia="DengXian" w:hAnsi="Arial" w:cs="Arial"/>
          <w:b/>
          <w:bCs/>
          <w:sz w:val="28"/>
          <w:szCs w:val="28"/>
          <w:lang w:val="en-US"/>
        </w:rPr>
        <w:lastRenderedPageBreak/>
        <w:t>Recommended</w:t>
      </w:r>
      <w:r w:rsidR="000711D2" w:rsidRPr="00F878A7">
        <w:rPr>
          <w:rFonts w:ascii="Arial" w:eastAsia="Arial" w:hAnsi="Arial" w:cs="Arial"/>
          <w:b/>
          <w:sz w:val="28"/>
          <w:szCs w:val="28"/>
        </w:rPr>
        <w:t xml:space="preserve"> Semester Schedule for </w:t>
      </w:r>
      <w:r w:rsidR="00AC11AC" w:rsidRPr="00F878A7">
        <w:rPr>
          <w:rFonts w:ascii="Arial" w:eastAsia="Arial" w:hAnsi="Arial" w:cs="Arial"/>
          <w:b/>
          <w:sz w:val="28"/>
          <w:szCs w:val="28"/>
        </w:rPr>
        <w:t>Poly Direct-Entry Students</w:t>
      </w:r>
    </w:p>
    <w:p w14:paraId="527DF321" w14:textId="77777777" w:rsidR="00AC11AC" w:rsidRPr="00AC11AC" w:rsidRDefault="00AC11AC" w:rsidP="00AC11AC">
      <w:pPr>
        <w:spacing w:after="0" w:line="240" w:lineRule="auto"/>
        <w:rPr>
          <w:rFonts w:ascii="Arial" w:eastAsia="Arial" w:hAnsi="Arial" w:cs="Arial"/>
          <w:b/>
        </w:rPr>
      </w:pPr>
    </w:p>
    <w:p w14:paraId="44E50D6F" w14:textId="03812675" w:rsidR="00AC11AC" w:rsidRDefault="00AC11AC" w:rsidP="00AC11AC">
      <w:pPr>
        <w:spacing w:after="0" w:line="240" w:lineRule="auto"/>
        <w:rPr>
          <w:rFonts w:ascii="Arial" w:eastAsia="DengXian" w:hAnsi="Arial" w:cs="Arial"/>
        </w:rPr>
      </w:pPr>
      <w:r w:rsidRPr="00AC11AC">
        <w:rPr>
          <w:rFonts w:ascii="Arial" w:eastAsia="DengXian" w:hAnsi="Arial" w:cs="Arial"/>
        </w:rPr>
        <w:t xml:space="preserve">Regardless of </w:t>
      </w:r>
      <w:r w:rsidRPr="00AC11AC">
        <w:rPr>
          <w:rFonts w:ascii="Arial" w:eastAsia="DengXian" w:hAnsi="Arial" w:cs="Arial"/>
          <w:color w:val="000000"/>
        </w:rPr>
        <w:t>engineering course,</w:t>
      </w:r>
      <w:r w:rsidRPr="00AC11AC">
        <w:rPr>
          <w:rFonts w:ascii="Arial" w:eastAsia="DengXian" w:hAnsi="Arial" w:cs="Arial"/>
        </w:rPr>
        <w:t xml:space="preserve"> all freshmen with a polytechnic diploma will be granted the following APCs from Admit Year 202</w:t>
      </w:r>
      <w:r w:rsidR="002B6501">
        <w:rPr>
          <w:rFonts w:ascii="Arial" w:eastAsia="DengXian" w:hAnsi="Arial" w:cs="Arial"/>
        </w:rPr>
        <w:t>2</w:t>
      </w:r>
      <w:r w:rsidRPr="00AC11AC">
        <w:rPr>
          <w:rFonts w:ascii="Arial" w:eastAsia="DengXian" w:hAnsi="Arial" w:cs="Arial"/>
        </w:rPr>
        <w:t>/2</w:t>
      </w:r>
      <w:r w:rsidR="006A5C90">
        <w:rPr>
          <w:rFonts w:ascii="Arial" w:eastAsia="DengXian" w:hAnsi="Arial" w:cs="Arial"/>
        </w:rPr>
        <w:t>3</w:t>
      </w:r>
      <w:r w:rsidRPr="00AC11AC">
        <w:rPr>
          <w:rFonts w:ascii="Arial" w:eastAsia="DengXian" w:hAnsi="Arial" w:cs="Arial"/>
        </w:rPr>
        <w:t>:</w:t>
      </w:r>
    </w:p>
    <w:p w14:paraId="528023C6" w14:textId="77777777" w:rsidR="000D2DBF" w:rsidRDefault="000D2DBF" w:rsidP="000D2DBF">
      <w:pPr>
        <w:spacing w:after="0" w:line="240" w:lineRule="auto"/>
        <w:jc w:val="both"/>
        <w:rPr>
          <w:rFonts w:ascii="Arial" w:eastAsia="DengXian" w:hAnsi="Arial" w:cs="Arial"/>
          <w:i/>
          <w:iCs/>
          <w:color w:val="538135" w:themeColor="accent6" w:themeShade="BF"/>
          <w:sz w:val="16"/>
          <w:szCs w:val="16"/>
        </w:rPr>
      </w:pPr>
    </w:p>
    <w:p w14:paraId="09A04549" w14:textId="648EB9F0" w:rsidR="000D2DBF" w:rsidRPr="00C971C7" w:rsidRDefault="000D2DBF" w:rsidP="000D2DBF">
      <w:pPr>
        <w:spacing w:after="0" w:line="240" w:lineRule="auto"/>
        <w:jc w:val="both"/>
        <w:rPr>
          <w:rFonts w:ascii="Arial" w:eastAsia="DengXian" w:hAnsi="Arial" w:cs="Arial"/>
          <w:i/>
          <w:iCs/>
          <w:color w:val="538135" w:themeColor="accent6" w:themeShade="BF"/>
          <w:sz w:val="16"/>
          <w:szCs w:val="16"/>
        </w:rPr>
      </w:pPr>
      <w:r w:rsidRPr="00C971C7">
        <w:rPr>
          <w:rFonts w:ascii="Arial" w:eastAsia="DengXian" w:hAnsi="Arial" w:cs="Arial"/>
          <w:i/>
          <w:iCs/>
          <w:color w:val="538135" w:themeColor="accent6" w:themeShade="BF"/>
          <w:sz w:val="16"/>
          <w:szCs w:val="16"/>
        </w:rPr>
        <w:t xml:space="preserve">For diplomas: </w:t>
      </w:r>
      <w:r w:rsidRPr="00C971C7">
        <w:rPr>
          <w:rFonts w:ascii="Arial" w:hAnsi="Arial" w:cs="Arial"/>
          <w:i/>
          <w:iCs/>
          <w:color w:val="538135" w:themeColor="accent6" w:themeShade="BF"/>
          <w:sz w:val="16"/>
          <w:szCs w:val="16"/>
        </w:rPr>
        <w:t>Hotel and Leisure Facilities Management, NP; Real Estate Business, NP; Facilities Management, SP; Hotel and Leisure Facilities Management, SP; Integrated Events and Project Management, SP; Aviation Management, TP; Aviation Management &amp; Services, TP; Integrated Facility Management, TP.</w:t>
      </w:r>
    </w:p>
    <w:p w14:paraId="4E61F11A" w14:textId="1BD5DBE2" w:rsidR="002B6501" w:rsidRPr="00C971C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538135" w:themeColor="accent6" w:themeShade="BF"/>
        </w:rPr>
      </w:pPr>
      <w:bookmarkStart w:id="4" w:name="_Hlk109931636"/>
      <w:r w:rsidRPr="00C971C7">
        <w:rPr>
          <w:rFonts w:ascii="Arial" w:hAnsi="Arial" w:cs="Arial"/>
          <w:color w:val="538135" w:themeColor="accent6" w:themeShade="BF"/>
        </w:rPr>
        <w:t xml:space="preserve">Unrestricted Electives: 20 </w:t>
      </w:r>
      <w:r w:rsidR="0066438B">
        <w:rPr>
          <w:rFonts w:ascii="Arial" w:hAnsi="Arial" w:cs="Arial"/>
          <w:color w:val="538135" w:themeColor="accent6" w:themeShade="BF"/>
        </w:rPr>
        <w:t>UNIT</w:t>
      </w:r>
      <w:r w:rsidRPr="00C971C7">
        <w:rPr>
          <w:rFonts w:ascii="Arial" w:hAnsi="Arial" w:cs="Arial"/>
          <w:color w:val="538135" w:themeColor="accent6" w:themeShade="BF"/>
        </w:rPr>
        <w:t xml:space="preserve">s </w:t>
      </w:r>
    </w:p>
    <w:p w14:paraId="14A26679" w14:textId="0BBD8ACE" w:rsidR="002B6501" w:rsidRPr="00C971C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538135" w:themeColor="accent6" w:themeShade="BF"/>
        </w:rPr>
      </w:pPr>
      <w:r w:rsidRPr="00C971C7">
        <w:rPr>
          <w:rFonts w:ascii="Arial" w:hAnsi="Arial" w:cs="Arial"/>
          <w:color w:val="538135" w:themeColor="accent6" w:themeShade="BF"/>
        </w:rPr>
        <w:t xml:space="preserve">EG3611P Industrial Attachment: 10 </w:t>
      </w:r>
      <w:r w:rsidR="0066438B">
        <w:rPr>
          <w:rFonts w:ascii="Arial" w:hAnsi="Arial" w:cs="Arial"/>
          <w:color w:val="538135" w:themeColor="accent6" w:themeShade="BF"/>
        </w:rPr>
        <w:t>UNIT</w:t>
      </w:r>
      <w:r w:rsidRPr="00C971C7">
        <w:rPr>
          <w:rFonts w:ascii="Arial" w:hAnsi="Arial" w:cs="Arial"/>
          <w:color w:val="538135" w:themeColor="accent6" w:themeShade="BF"/>
        </w:rPr>
        <w:t xml:space="preserve">s </w:t>
      </w:r>
    </w:p>
    <w:p w14:paraId="3AF5B40D" w14:textId="2541E923" w:rsidR="002B6501" w:rsidRPr="00C971C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538135" w:themeColor="accent6" w:themeShade="BF"/>
        </w:rPr>
      </w:pPr>
      <w:r w:rsidRPr="00C971C7">
        <w:rPr>
          <w:rFonts w:ascii="Arial" w:hAnsi="Arial" w:cs="Arial"/>
          <w:color w:val="538135" w:themeColor="accent6" w:themeShade="BF"/>
        </w:rPr>
        <w:t xml:space="preserve">CDE2000 Creating Narratives: 4 </w:t>
      </w:r>
      <w:r w:rsidR="0066438B">
        <w:rPr>
          <w:rFonts w:ascii="Arial" w:hAnsi="Arial" w:cs="Arial"/>
          <w:color w:val="538135" w:themeColor="accent6" w:themeShade="BF"/>
        </w:rPr>
        <w:t>UNIT</w:t>
      </w:r>
      <w:r w:rsidRPr="00C971C7">
        <w:rPr>
          <w:rFonts w:ascii="Arial" w:hAnsi="Arial" w:cs="Arial"/>
          <w:color w:val="538135" w:themeColor="accent6" w:themeShade="BF"/>
        </w:rPr>
        <w:t xml:space="preserve">s </w:t>
      </w:r>
    </w:p>
    <w:p w14:paraId="06685CC7" w14:textId="1FAC88A6" w:rsidR="002B6501" w:rsidRPr="00C971C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538135" w:themeColor="accent6" w:themeShade="BF"/>
        </w:rPr>
      </w:pPr>
      <w:r w:rsidRPr="00C971C7">
        <w:rPr>
          <w:rFonts w:ascii="Arial" w:hAnsi="Arial" w:cs="Arial"/>
          <w:color w:val="538135" w:themeColor="accent6" w:themeShade="BF"/>
        </w:rPr>
        <w:t xml:space="preserve">PF1101 Fundamentals of Project Management: 4 </w:t>
      </w:r>
      <w:r w:rsidR="0066438B">
        <w:rPr>
          <w:rFonts w:ascii="Arial" w:hAnsi="Arial" w:cs="Arial"/>
          <w:color w:val="538135" w:themeColor="accent6" w:themeShade="BF"/>
        </w:rPr>
        <w:t>UNIT</w:t>
      </w:r>
      <w:r w:rsidRPr="00C971C7">
        <w:rPr>
          <w:rFonts w:ascii="Arial" w:hAnsi="Arial" w:cs="Arial"/>
          <w:color w:val="538135" w:themeColor="accent6" w:themeShade="BF"/>
        </w:rPr>
        <w:t xml:space="preserve">s </w:t>
      </w:r>
    </w:p>
    <w:p w14:paraId="0B687EF7" w14:textId="4480325F" w:rsidR="002B6501" w:rsidRDefault="002B6501" w:rsidP="002B6501">
      <w:pPr>
        <w:pStyle w:val="ListParagraph"/>
        <w:spacing w:after="0" w:line="240" w:lineRule="auto"/>
        <w:rPr>
          <w:rFonts w:ascii="Arial" w:hAnsi="Arial" w:cs="Arial"/>
          <w:b/>
          <w:bCs/>
          <w:color w:val="538135" w:themeColor="accent6" w:themeShade="BF"/>
          <w:u w:val="single"/>
        </w:rPr>
      </w:pPr>
      <w:r w:rsidRPr="00C971C7">
        <w:rPr>
          <w:rFonts w:ascii="Arial" w:hAnsi="Arial" w:cs="Arial"/>
          <w:b/>
          <w:bCs/>
          <w:color w:val="538135" w:themeColor="accent6" w:themeShade="BF"/>
          <w:u w:val="single"/>
        </w:rPr>
        <w:t xml:space="preserve">Total: 38 </w:t>
      </w:r>
      <w:r w:rsidR="0066438B">
        <w:rPr>
          <w:rFonts w:ascii="Arial" w:hAnsi="Arial" w:cs="Arial"/>
          <w:b/>
          <w:bCs/>
          <w:color w:val="538135" w:themeColor="accent6" w:themeShade="BF"/>
          <w:u w:val="single"/>
        </w:rPr>
        <w:t>UNIT</w:t>
      </w:r>
      <w:r w:rsidRPr="00C971C7">
        <w:rPr>
          <w:rFonts w:ascii="Arial" w:hAnsi="Arial" w:cs="Arial"/>
          <w:b/>
          <w:bCs/>
          <w:color w:val="538135" w:themeColor="accent6" w:themeShade="BF"/>
          <w:u w:val="single"/>
        </w:rPr>
        <w:t>s</w:t>
      </w:r>
    </w:p>
    <w:p w14:paraId="4637A9F7" w14:textId="540A4C3F" w:rsidR="000D2DBF" w:rsidRDefault="000D2DBF" w:rsidP="002B6501">
      <w:pPr>
        <w:pStyle w:val="ListParagraph"/>
        <w:spacing w:after="0" w:line="240" w:lineRule="auto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p w14:paraId="31D3B389" w14:textId="4730B28D" w:rsidR="000D2DBF" w:rsidRPr="00C971C7" w:rsidRDefault="000D2DBF" w:rsidP="000D2DBF">
      <w:pPr>
        <w:spacing w:after="0" w:line="240" w:lineRule="auto"/>
        <w:jc w:val="both"/>
        <w:rPr>
          <w:rFonts w:ascii="Arial" w:eastAsia="DengXian" w:hAnsi="Arial" w:cs="Arial"/>
          <w:i/>
          <w:iCs/>
          <w:color w:val="2F5496" w:themeColor="accent1" w:themeShade="BF"/>
          <w:sz w:val="16"/>
          <w:szCs w:val="16"/>
          <w:lang w:val="en-US"/>
        </w:rPr>
      </w:pPr>
      <w:r w:rsidRPr="00C971C7">
        <w:rPr>
          <w:rFonts w:ascii="Arial" w:eastAsia="DengXian" w:hAnsi="Arial" w:cs="Arial"/>
          <w:i/>
          <w:iCs/>
          <w:color w:val="7030A0"/>
          <w:sz w:val="16"/>
          <w:szCs w:val="16"/>
          <w:lang w:val="en-US"/>
        </w:rPr>
        <w:t xml:space="preserve">For </w:t>
      </w:r>
      <w:r w:rsidR="00546C9A">
        <w:rPr>
          <w:rFonts w:ascii="Arial" w:eastAsia="DengXian" w:hAnsi="Arial" w:cs="Arial"/>
          <w:i/>
          <w:iCs/>
          <w:color w:val="7030A0"/>
          <w:sz w:val="16"/>
          <w:szCs w:val="16"/>
          <w:lang w:val="en-US"/>
        </w:rPr>
        <w:t>ALL</w:t>
      </w:r>
      <w:r w:rsidRPr="00C971C7">
        <w:rPr>
          <w:rFonts w:ascii="Arial" w:eastAsia="DengXian" w:hAnsi="Arial" w:cs="Arial"/>
          <w:i/>
          <w:iCs/>
          <w:color w:val="7030A0"/>
          <w:sz w:val="16"/>
          <w:szCs w:val="16"/>
          <w:lang w:val="en-US"/>
        </w:rPr>
        <w:t xml:space="preserve"> other diplomas</w:t>
      </w:r>
      <w:r w:rsidRPr="00C971C7">
        <w:rPr>
          <w:rFonts w:ascii="Arial" w:eastAsia="DengXian" w:hAnsi="Arial" w:cs="Arial"/>
          <w:i/>
          <w:iCs/>
          <w:color w:val="2F5496" w:themeColor="accent1" w:themeShade="BF"/>
          <w:sz w:val="16"/>
          <w:szCs w:val="16"/>
          <w:lang w:val="en-US"/>
        </w:rPr>
        <w:t>.</w:t>
      </w:r>
    </w:p>
    <w:bookmarkEnd w:id="4"/>
    <w:p w14:paraId="02C55B3B" w14:textId="37309290" w:rsidR="000D2DBF" w:rsidRPr="00C971C7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7030A0"/>
          <w:lang w:val="en-US"/>
        </w:rPr>
      </w:pPr>
      <w:r w:rsidRPr="00C971C7">
        <w:rPr>
          <w:rFonts w:ascii="Arial" w:eastAsia="DengXian" w:hAnsi="Arial" w:cs="Arial"/>
          <w:color w:val="7030A0"/>
          <w:lang w:val="en-US"/>
        </w:rPr>
        <w:t xml:space="preserve">Unrestricted Elective Modules: 20 </w:t>
      </w:r>
      <w:r w:rsidR="0066438B">
        <w:rPr>
          <w:rFonts w:ascii="Arial" w:eastAsia="DengXian" w:hAnsi="Arial" w:cs="Arial"/>
          <w:color w:val="7030A0"/>
          <w:lang w:val="en-US"/>
        </w:rPr>
        <w:t>UNIT</w:t>
      </w:r>
      <w:r w:rsidRPr="00C971C7">
        <w:rPr>
          <w:rFonts w:ascii="Arial" w:eastAsia="DengXian" w:hAnsi="Arial" w:cs="Arial"/>
          <w:color w:val="7030A0"/>
          <w:lang w:val="en-US"/>
        </w:rPr>
        <w:t>s</w:t>
      </w:r>
    </w:p>
    <w:p w14:paraId="68499F9A" w14:textId="313728F4" w:rsidR="000D2DBF" w:rsidRPr="00C971C7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7030A0"/>
          <w:lang w:val="en-US"/>
        </w:rPr>
      </w:pPr>
      <w:r w:rsidRPr="00C971C7">
        <w:rPr>
          <w:rFonts w:ascii="Arial" w:eastAsia="DengXian" w:hAnsi="Arial" w:cs="Arial"/>
          <w:color w:val="7030A0"/>
          <w:lang w:val="en-US"/>
        </w:rPr>
        <w:t xml:space="preserve">EG3611P Industrial Attachment: 10 </w:t>
      </w:r>
      <w:r w:rsidR="0066438B">
        <w:rPr>
          <w:rFonts w:ascii="Arial" w:eastAsia="DengXian" w:hAnsi="Arial" w:cs="Arial"/>
          <w:color w:val="7030A0"/>
          <w:lang w:val="en-US"/>
        </w:rPr>
        <w:t>UNIT</w:t>
      </w:r>
      <w:r w:rsidRPr="00C971C7">
        <w:rPr>
          <w:rFonts w:ascii="Arial" w:eastAsia="DengXian" w:hAnsi="Arial" w:cs="Arial"/>
          <w:color w:val="7030A0"/>
          <w:lang w:val="en-US"/>
        </w:rPr>
        <w:t>s</w:t>
      </w:r>
    </w:p>
    <w:p w14:paraId="6B7CC77D" w14:textId="060CD137" w:rsidR="000D2DBF" w:rsidRPr="00C971C7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7030A0"/>
          <w:lang w:val="en-US"/>
        </w:rPr>
      </w:pPr>
      <w:r w:rsidRPr="00C971C7">
        <w:rPr>
          <w:rFonts w:ascii="Arial" w:eastAsia="DengXian" w:hAnsi="Arial" w:cs="Arial"/>
          <w:color w:val="7030A0"/>
          <w:lang w:val="en-US"/>
        </w:rPr>
        <w:t xml:space="preserve">EG1311 Design and Make: 4 </w:t>
      </w:r>
      <w:r w:rsidR="0066438B">
        <w:rPr>
          <w:rFonts w:ascii="Arial" w:eastAsia="DengXian" w:hAnsi="Arial" w:cs="Arial"/>
          <w:color w:val="7030A0"/>
          <w:lang w:val="en-US"/>
        </w:rPr>
        <w:t>UNIT</w:t>
      </w:r>
      <w:r w:rsidRPr="00C971C7">
        <w:rPr>
          <w:rFonts w:ascii="Arial" w:eastAsia="DengXian" w:hAnsi="Arial" w:cs="Arial"/>
          <w:color w:val="7030A0"/>
          <w:lang w:val="en-US"/>
        </w:rPr>
        <w:t>s</w:t>
      </w:r>
    </w:p>
    <w:p w14:paraId="2CFDF083" w14:textId="31087542" w:rsidR="000D2DBF" w:rsidRPr="00C971C7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b/>
          <w:bCs/>
          <w:color w:val="7030A0"/>
          <w:lang w:val="en-US"/>
        </w:rPr>
      </w:pPr>
      <w:r w:rsidRPr="00C971C7">
        <w:rPr>
          <w:rFonts w:ascii="Arial" w:eastAsia="DengXian" w:hAnsi="Arial" w:cs="Arial"/>
          <w:color w:val="7030A0"/>
          <w:lang w:val="en-US"/>
        </w:rPr>
        <w:t xml:space="preserve">DTK1234 Design Thinking: 4 </w:t>
      </w:r>
      <w:r w:rsidR="0066438B">
        <w:rPr>
          <w:rFonts w:ascii="Arial" w:eastAsia="DengXian" w:hAnsi="Arial" w:cs="Arial"/>
          <w:color w:val="7030A0"/>
          <w:lang w:val="en-US"/>
        </w:rPr>
        <w:t>UNIT</w:t>
      </w:r>
      <w:r w:rsidRPr="00C971C7">
        <w:rPr>
          <w:rFonts w:ascii="Arial" w:eastAsia="DengXian" w:hAnsi="Arial" w:cs="Arial"/>
          <w:color w:val="7030A0"/>
          <w:lang w:val="en-US"/>
        </w:rPr>
        <w:t>s</w:t>
      </w:r>
    </w:p>
    <w:p w14:paraId="25008CDC" w14:textId="589EEAD5" w:rsidR="000D2DBF" w:rsidRPr="00C971C7" w:rsidRDefault="000D2DBF" w:rsidP="000D2DBF">
      <w:pPr>
        <w:pStyle w:val="ListParagraph"/>
        <w:spacing w:after="0" w:line="240" w:lineRule="auto"/>
        <w:jc w:val="both"/>
        <w:rPr>
          <w:rFonts w:ascii="Arial" w:eastAsia="DengXian" w:hAnsi="Arial" w:cs="Arial"/>
          <w:b/>
          <w:bCs/>
          <w:color w:val="7030A0"/>
          <w:u w:val="single"/>
          <w:lang w:val="en-US"/>
        </w:rPr>
      </w:pPr>
      <w:r w:rsidRPr="00C971C7">
        <w:rPr>
          <w:rFonts w:ascii="Arial" w:eastAsia="DengXian" w:hAnsi="Arial" w:cs="Arial"/>
          <w:b/>
          <w:bCs/>
          <w:color w:val="7030A0"/>
          <w:u w:val="single"/>
          <w:lang w:val="en-US"/>
        </w:rPr>
        <w:t xml:space="preserve">Total: 38 </w:t>
      </w:r>
      <w:r w:rsidR="0066438B">
        <w:rPr>
          <w:rFonts w:ascii="Arial" w:eastAsia="DengXian" w:hAnsi="Arial" w:cs="Arial"/>
          <w:b/>
          <w:bCs/>
          <w:color w:val="7030A0"/>
          <w:u w:val="single"/>
          <w:lang w:val="en-US"/>
        </w:rPr>
        <w:t>UNIT</w:t>
      </w:r>
      <w:r w:rsidRPr="00C971C7">
        <w:rPr>
          <w:rFonts w:ascii="Arial" w:eastAsia="DengXian" w:hAnsi="Arial" w:cs="Arial"/>
          <w:b/>
          <w:bCs/>
          <w:color w:val="7030A0"/>
          <w:u w:val="single"/>
          <w:lang w:val="en-US"/>
        </w:rPr>
        <w:t>s</w:t>
      </w:r>
    </w:p>
    <w:p w14:paraId="1FCC13D4" w14:textId="3CA97ADA" w:rsidR="00AC11AC" w:rsidRDefault="00AC11AC" w:rsidP="00AC11AC">
      <w:pPr>
        <w:spacing w:after="0" w:line="240" w:lineRule="auto"/>
        <w:rPr>
          <w:rFonts w:ascii="Arial" w:eastAsia="Arial" w:hAnsi="Arial" w:cs="Arial"/>
          <w:color w:val="2F5496" w:themeColor="accent1" w:themeShade="BF"/>
          <w:sz w:val="18"/>
          <w:szCs w:val="18"/>
        </w:rPr>
      </w:pPr>
    </w:p>
    <w:tbl>
      <w:tblPr>
        <w:tblStyle w:val="TableGrid0"/>
        <w:tblW w:w="5028" w:type="pct"/>
        <w:tblInd w:w="0" w:type="dxa"/>
        <w:tblCellMar>
          <w:top w:w="6" w:type="dxa"/>
          <w:left w:w="4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3955"/>
        <w:gridCol w:w="555"/>
        <w:gridCol w:w="3947"/>
        <w:gridCol w:w="609"/>
      </w:tblGrid>
      <w:tr w:rsidR="00AC11AC" w:rsidRPr="00431FDF" w14:paraId="6011BC59" w14:textId="77777777" w:rsidTr="008C6E0A">
        <w:trPr>
          <w:trHeight w:val="388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6791DA4F" w14:textId="77777777" w:rsidR="00AC11AC" w:rsidRPr="00431FDF" w:rsidRDefault="00AC11AC" w:rsidP="00AC11AC">
            <w:pPr>
              <w:spacing w:line="240" w:lineRule="auto"/>
              <w:ind w:left="107"/>
              <w:rPr>
                <w:rFonts w:ascii="Arial" w:eastAsia="DengXian" w:hAnsi="Arial" w:cs="Arial"/>
              </w:rPr>
            </w:pPr>
            <w:bookmarkStart w:id="5" w:name="_Hlk109932288"/>
            <w:r w:rsidRPr="00431FDF">
              <w:rPr>
                <w:rFonts w:ascii="Arial" w:eastAsia="Arial" w:hAnsi="Arial" w:cs="Arial"/>
                <w:b/>
              </w:rPr>
              <w:t xml:space="preserve">Semester 1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6170E409" w14:textId="77777777" w:rsidR="00AC11AC" w:rsidRPr="00431FDF" w:rsidRDefault="00AC11AC" w:rsidP="00AC11AC">
            <w:pPr>
              <w:spacing w:line="240" w:lineRule="auto"/>
              <w:ind w:left="1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42E91738" w14:textId="77777777" w:rsidR="00AC11AC" w:rsidRPr="00431FDF" w:rsidRDefault="00AC11AC" w:rsidP="00AC11AC">
            <w:pPr>
              <w:spacing w:line="240" w:lineRule="auto"/>
              <w:ind w:left="10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Semester 2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032C930B" w14:textId="77777777" w:rsidR="00AC11AC" w:rsidRPr="00431FDF" w:rsidRDefault="00AC11AC" w:rsidP="00AC11AC">
            <w:pPr>
              <w:spacing w:line="240" w:lineRule="auto"/>
              <w:ind w:left="1"/>
              <w:jc w:val="center"/>
              <w:rPr>
                <w:rFonts w:ascii="Arial" w:eastAsia="DengXian" w:hAnsi="Arial" w:cs="Arial"/>
              </w:rPr>
            </w:pPr>
          </w:p>
        </w:tc>
      </w:tr>
      <w:tr w:rsidR="00AC11AC" w:rsidRPr="00431FDF" w14:paraId="48EDCF6B" w14:textId="77777777" w:rsidTr="008C6E0A">
        <w:trPr>
          <w:trHeight w:val="388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3739ABF" w14:textId="5C3689C0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GE</w:t>
            </w:r>
            <w:r w:rsidR="003F3E92">
              <w:rPr>
                <w:rFonts w:ascii="Arial" w:eastAsia="DengXian" w:hAnsi="Arial" w:cs="Arial"/>
              </w:rPr>
              <w:t>A</w:t>
            </w:r>
            <w:r w:rsidRPr="00431FDF">
              <w:rPr>
                <w:rFonts w:ascii="Arial" w:eastAsia="DengXian" w:hAnsi="Arial" w:cs="Arial"/>
              </w:rPr>
              <w:t>1000 Quantitative Reasoning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50457E5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2ACC31C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CS1010E Programming Methodology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8C5D7A0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</w:rPr>
            </w:pPr>
            <w:r w:rsidRPr="00431FDF">
              <w:rPr>
                <w:rFonts w:ascii="Arial" w:eastAsia="DengXian" w:hAnsi="Arial" w:cs="Arial"/>
                <w:color w:val="7030A0"/>
              </w:rPr>
              <w:t>4</w:t>
            </w:r>
          </w:p>
        </w:tc>
      </w:tr>
      <w:tr w:rsidR="00AC11AC" w:rsidRPr="00431FDF" w14:paraId="2FD58C10" w14:textId="77777777" w:rsidTr="008C6E0A">
        <w:trPr>
          <w:trHeight w:val="392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63B21D9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00FF"/>
              </w:rPr>
            </w:pPr>
            <w:r w:rsidRPr="00431FDF">
              <w:rPr>
                <w:rFonts w:ascii="Arial" w:eastAsia="DengXian" w:hAnsi="Arial" w:cs="Arial"/>
                <w:highlight w:val="yellow"/>
              </w:rPr>
              <w:t>GE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8E63D8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298F90F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highlight w:val="yellow"/>
              </w:rPr>
            </w:pPr>
            <w:r w:rsidRPr="00431FDF">
              <w:rPr>
                <w:rFonts w:ascii="Arial" w:eastAsia="DengXian" w:hAnsi="Arial" w:cs="Arial"/>
                <w:highlight w:val="yellow"/>
              </w:rPr>
              <w:t>GE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1979902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AC11AC" w:rsidRPr="00431FDF" w14:paraId="56860AE6" w14:textId="77777777" w:rsidTr="008C6E0A">
        <w:trPr>
          <w:trHeight w:val="378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97991F8" w14:textId="77777777" w:rsidR="00431FDF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MA1301 Introductory Mathematics </w:t>
            </w:r>
          </w:p>
          <w:p w14:paraId="2E6B0D58" w14:textId="2B53C805" w:rsidR="00AC11AC" w:rsidRPr="0066438B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66438B"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>(</w:t>
            </w:r>
            <w:r w:rsidR="004D58F2" w:rsidRPr="0066438B"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>fulfil</w:t>
            </w:r>
            <w:r w:rsidRPr="0066438B"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 xml:space="preserve"> </w:t>
            </w:r>
            <w:r w:rsidRPr="0066438B">
              <w:rPr>
                <w:rFonts w:ascii="Arial" w:eastAsia="DengXian" w:hAnsi="Arial" w:cs="Arial"/>
                <w:i/>
                <w:iCs/>
                <w:color w:val="00B0F0"/>
                <w:sz w:val="20"/>
                <w:szCs w:val="20"/>
              </w:rPr>
              <w:t xml:space="preserve">UE </w:t>
            </w:r>
            <w:r w:rsidRPr="0066438B"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>requirement)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BEBAB8B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B20C906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highlight w:val="yellow"/>
              </w:rPr>
            </w:pPr>
            <w:r w:rsidRPr="00431FDF">
              <w:rPr>
                <w:rFonts w:ascii="Arial" w:eastAsia="DengXian" w:hAnsi="Arial" w:cs="Arial"/>
                <w:highlight w:val="yellow"/>
              </w:rPr>
              <w:t>GE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3CCE550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</w:rPr>
            </w:pPr>
            <w:r w:rsidRPr="00431FDF">
              <w:rPr>
                <w:rFonts w:ascii="Arial" w:eastAsia="DengXian" w:hAnsi="Arial" w:cs="Arial"/>
                <w:color w:val="7030A0"/>
              </w:rPr>
              <w:t>4</w:t>
            </w:r>
          </w:p>
        </w:tc>
      </w:tr>
      <w:tr w:rsidR="00AC11AC" w:rsidRPr="00431FDF" w14:paraId="2981C803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F5CF56A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CE1103 Principles of Structural and Geotechnical Engineering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C3FD7DF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849634D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MA1511 Engineering Calculus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7339EB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</w:t>
            </w:r>
          </w:p>
        </w:tc>
      </w:tr>
      <w:tr w:rsidR="00AC11AC" w:rsidRPr="00431FDF" w14:paraId="3EA0E3A5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2E2D42F" w14:textId="5AF42F75" w:rsidR="00AC11AC" w:rsidRPr="00C971C7" w:rsidRDefault="00C971C7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color w:val="FF0000"/>
              </w:rPr>
            </w:pPr>
            <w:r w:rsidRPr="00C971C7">
              <w:rPr>
                <w:rFonts w:ascii="Arial" w:hAnsi="Arial" w:cs="Arial"/>
                <w:color w:val="538135" w:themeColor="accent6" w:themeShade="BF"/>
              </w:rPr>
              <w:t>PF1101 Fundamentals of Project Management</w:t>
            </w:r>
            <w:r w:rsidRPr="00C971C7">
              <w:rPr>
                <w:rFonts w:ascii="Arial" w:eastAsia="DengXian" w:hAnsi="Arial" w:cs="Arial"/>
                <w:color w:val="538135" w:themeColor="accent6" w:themeShade="BF"/>
              </w:rPr>
              <w:t xml:space="preserve"> </w:t>
            </w:r>
            <w:r>
              <w:rPr>
                <w:rFonts w:ascii="Arial" w:eastAsia="DengXian" w:hAnsi="Arial" w:cs="Arial"/>
              </w:rPr>
              <w:t>/</w:t>
            </w:r>
            <w:r>
              <w:rPr>
                <w:rFonts w:ascii="Arial" w:eastAsia="DengXian" w:hAnsi="Arial" w:cs="Arial"/>
                <w:color w:val="FF0000"/>
              </w:rPr>
              <w:t xml:space="preserve"> </w:t>
            </w:r>
            <w:r w:rsidRPr="00C971C7">
              <w:rPr>
                <w:rFonts w:ascii="Arial" w:eastAsia="DengXian" w:hAnsi="Arial" w:cs="Arial"/>
                <w:color w:val="7030A0"/>
                <w:lang w:val="en-US"/>
              </w:rPr>
              <w:t>DTK1234 Design Thinking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2F2F8A7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E39CF99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CE2407B Introduction to Numerical Methods for Engineers</w:t>
            </w:r>
            <w:r w:rsidRPr="00431FDF" w:rsidDel="000F4E29">
              <w:rPr>
                <w:rFonts w:ascii="Arial" w:eastAsia="DengXian" w:hAnsi="Arial" w:cs="Arial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DDEB83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</w:rPr>
            </w:pPr>
            <w:r w:rsidRPr="00431FDF">
              <w:rPr>
                <w:rFonts w:ascii="Arial" w:eastAsia="DengXian" w:hAnsi="Arial" w:cs="Arial"/>
                <w:color w:val="7030A0"/>
              </w:rPr>
              <w:t>2</w:t>
            </w:r>
          </w:p>
        </w:tc>
      </w:tr>
      <w:tr w:rsidR="00AC11AC" w:rsidRPr="00431FDF" w14:paraId="26951A56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D4A0FBA" w14:textId="77777777" w:rsidR="00AC11AC" w:rsidRPr="00431FDF" w:rsidRDefault="00AC11AC" w:rsidP="00AC11AC">
            <w:pPr>
              <w:spacing w:line="240" w:lineRule="auto"/>
              <w:ind w:right="57"/>
              <w:rPr>
                <w:rFonts w:ascii="Arial" w:eastAsia="DengXian" w:hAnsi="Arial" w:cs="Arial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4A23CB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4BF8B1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CE2155 Principles of Structural Mechanics and Materials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D905EE3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AC11AC" w:rsidRPr="00431FDF" w14:paraId="64316DEC" w14:textId="77777777" w:rsidTr="008C6E0A">
        <w:trPr>
          <w:trHeight w:val="515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201E73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83CE704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37731A3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EB801FF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20</w:t>
            </w:r>
          </w:p>
        </w:tc>
      </w:tr>
      <w:tr w:rsidR="00AC11AC" w:rsidRPr="00431FDF" w14:paraId="00D57878" w14:textId="77777777" w:rsidTr="008C6E0A">
        <w:trPr>
          <w:trHeight w:val="321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752F237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Semester 3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24230F02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70039032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Semester 4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3BFD183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AC11AC" w:rsidRPr="00431FDF" w14:paraId="69156719" w14:textId="77777777" w:rsidTr="008C6E0A">
        <w:trPr>
          <w:trHeight w:val="382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87B39F6" w14:textId="362880CE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EG2501</w:t>
            </w:r>
            <w:r w:rsidR="0066438B">
              <w:rPr>
                <w:rFonts w:ascii="Arial" w:eastAsia="DengXian" w:hAnsi="Arial" w:cs="Arial"/>
                <w:color w:val="0000FF"/>
              </w:rPr>
              <w:t>/CDE2501</w:t>
            </w:r>
            <w:r w:rsidRPr="00431FDF">
              <w:rPr>
                <w:rFonts w:ascii="Arial" w:eastAsia="DengXian" w:hAnsi="Arial" w:cs="Arial"/>
              </w:rPr>
              <w:t xml:space="preserve"> Liveable Cities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6B45D8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0634CA5" w14:textId="55C31012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ES2</w:t>
            </w:r>
            <w:r w:rsidR="00794463">
              <w:rPr>
                <w:rFonts w:ascii="Arial" w:eastAsia="DengXian" w:hAnsi="Arial" w:cs="Arial"/>
                <w:color w:val="FF0000"/>
              </w:rPr>
              <w:t>6</w:t>
            </w:r>
            <w:r w:rsidRPr="00431FDF">
              <w:rPr>
                <w:rFonts w:ascii="Arial" w:eastAsia="DengXian" w:hAnsi="Arial" w:cs="Arial"/>
              </w:rPr>
              <w:t xml:space="preserve">31 Critical Thinking and Writing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C801794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</w:rPr>
            </w:pPr>
            <w:r w:rsidRPr="00431FDF">
              <w:rPr>
                <w:rFonts w:ascii="Arial" w:eastAsia="DengXian" w:hAnsi="Arial" w:cs="Arial"/>
                <w:color w:val="7030A0"/>
              </w:rPr>
              <w:t>4</w:t>
            </w:r>
          </w:p>
        </w:tc>
      </w:tr>
      <w:tr w:rsidR="00AC11AC" w:rsidRPr="00431FDF" w14:paraId="212A2AC8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5211E38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MA1513 Linear Algebra with Differential Equations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2913904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8450CDE" w14:textId="77777777" w:rsidR="00AC11AC" w:rsidRPr="00431FDF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IE2141 Systems Thinking and Dynamics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C0B8640" w14:textId="77777777" w:rsidR="00AC11AC" w:rsidRPr="00431FDF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2F2C65" w:rsidRPr="00431FDF" w14:paraId="172266B5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9B7F2DA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CE2134 Fluid Mechanics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0EC77E0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ABFAEAF" w14:textId="7A04FC32" w:rsidR="00796D01" w:rsidRPr="00431FDF" w:rsidRDefault="00796D01" w:rsidP="00796D0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CE3115 </w:t>
            </w:r>
            <w:r w:rsidRPr="00431FDF">
              <w:rPr>
                <w:rFonts w:ascii="Arial" w:eastAsia="Arial" w:hAnsi="Arial" w:cs="Arial"/>
              </w:rPr>
              <w:t>Stability of Slopes and Earth Retention Systems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69D2F0A" w14:textId="0DCDE1DE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hAnsi="Arial" w:cs="Arial"/>
              </w:rPr>
              <w:t>4</w:t>
            </w:r>
          </w:p>
        </w:tc>
      </w:tr>
      <w:tr w:rsidR="002F2C65" w:rsidRPr="00431FDF" w14:paraId="3C5F1D3B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CAD997" w14:textId="45F91B20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CE2407A Engineering Uncertainty Analysis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A0A334D" w14:textId="0092754B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45EC25A" w14:textId="0A6E2022" w:rsidR="002F2C65" w:rsidRPr="003F3E92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B0F0"/>
              </w:rPr>
            </w:pPr>
            <w:r w:rsidRPr="003F3E92">
              <w:rPr>
                <w:rFonts w:ascii="Arial" w:eastAsia="DengXian" w:hAnsi="Arial" w:cs="Arial"/>
                <w:color w:val="00B0F0"/>
              </w:rPr>
              <w:t>UE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252C513" w14:textId="3DD35D24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2F2C65" w:rsidRPr="00431FDF" w14:paraId="17A30C3F" w14:textId="77777777" w:rsidTr="008C6E0A">
        <w:trPr>
          <w:trHeight w:val="472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7F1242C" w14:textId="1F5E4B49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Times New Roman" w:hAnsi="Arial" w:cs="Arial"/>
              </w:rPr>
              <w:t xml:space="preserve">CE3155A </w:t>
            </w:r>
            <w:r w:rsidRPr="00431FDF">
              <w:rPr>
                <w:rFonts w:ascii="Arial" w:eastAsia="DengXian" w:hAnsi="Arial" w:cs="Arial"/>
                <w:bCs/>
              </w:rPr>
              <w:t>Structural Behaviour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9057E41" w14:textId="7F7AF739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2C96E64" w14:textId="70A90F08" w:rsidR="002F2C65" w:rsidRPr="003F3E92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B0F0"/>
              </w:rPr>
            </w:pPr>
            <w:r w:rsidRPr="003F3E92">
              <w:rPr>
                <w:rFonts w:ascii="Arial" w:eastAsia="DengXian" w:hAnsi="Arial" w:cs="Arial"/>
                <w:color w:val="00B0F0"/>
              </w:rPr>
              <w:t>UE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49C9F95" w14:textId="20B2A7C2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2F2C65" w:rsidRPr="00431FDF" w14:paraId="1A224C8C" w14:textId="77777777" w:rsidTr="008C6E0A">
        <w:trPr>
          <w:trHeight w:val="507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5197CB0" w14:textId="2B6B3F64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CE3155B </w:t>
            </w:r>
            <w:r w:rsidRPr="00431FDF">
              <w:rPr>
                <w:rFonts w:ascii="Arial" w:eastAsia="DengXian" w:hAnsi="Arial" w:cs="Arial"/>
                <w:bCs/>
              </w:rPr>
              <w:t>Structural Modelling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D167CC" w14:textId="4C6BB891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87BA41" w14:textId="565C6E1E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  <w:color w:val="6600FF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3010B7B" w14:textId="3CD87064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2F2C65" w:rsidRPr="00431FDF" w14:paraId="4BF97FD5" w14:textId="77777777" w:rsidTr="008C6E0A">
        <w:trPr>
          <w:trHeight w:val="402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3F598D7" w14:textId="5B947954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3F3E92">
              <w:rPr>
                <w:rFonts w:ascii="Arial" w:eastAsia="DengXian" w:hAnsi="Arial" w:cs="Arial"/>
                <w:color w:val="00B0F0"/>
              </w:rPr>
              <w:t>UE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FF56286" w14:textId="69FF5F82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3D1702B" w14:textId="49E36560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  <w:color w:val="6600FF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4C8F205" w14:textId="0DF9F973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2F2C65" w:rsidRPr="00431FDF" w14:paraId="51762241" w14:textId="77777777" w:rsidTr="008C6E0A">
        <w:trPr>
          <w:trHeight w:val="396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0DF48B0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F459C3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9244ECE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EFFAD2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20</w:t>
            </w:r>
          </w:p>
        </w:tc>
      </w:tr>
      <w:tr w:rsidR="002F2C65" w:rsidRPr="00431FDF" w14:paraId="67B51AE4" w14:textId="77777777" w:rsidTr="008C6E0A">
        <w:trPr>
          <w:trHeight w:val="421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C0CFAE5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lastRenderedPageBreak/>
              <w:t>Semester 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901F084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A74E32D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Semester 6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13C0C6A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2F2C65" w:rsidRPr="00431FDF" w14:paraId="20F7D537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9D59B9C" w14:textId="6DD66A19" w:rsidR="002F2C65" w:rsidRPr="00C971C7" w:rsidRDefault="0049688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971C7">
              <w:rPr>
                <w:rFonts w:ascii="Arial" w:eastAsia="DengXian" w:hAnsi="Arial" w:cs="Arial"/>
                <w:color w:val="538135" w:themeColor="accent6" w:themeShade="BF"/>
              </w:rPr>
              <w:t>CDE2000</w:t>
            </w:r>
            <w:r w:rsidR="002F2C65" w:rsidRPr="00C971C7">
              <w:rPr>
                <w:rFonts w:ascii="Arial" w:eastAsia="DengXian" w:hAnsi="Arial" w:cs="Arial"/>
                <w:color w:val="538135" w:themeColor="accent6" w:themeShade="BF"/>
              </w:rPr>
              <w:t xml:space="preserve"> Creating Narratives</w:t>
            </w:r>
            <w:r w:rsidR="00C971C7">
              <w:rPr>
                <w:rFonts w:ascii="Arial" w:eastAsia="DengXian" w:hAnsi="Arial" w:cs="Arial"/>
              </w:rPr>
              <w:t xml:space="preserve"> / </w:t>
            </w:r>
            <w:r w:rsidR="00C971C7" w:rsidRPr="00C971C7">
              <w:rPr>
                <w:rFonts w:ascii="Arial" w:eastAsia="DengXian" w:hAnsi="Arial" w:cs="Arial"/>
                <w:color w:val="7030A0"/>
                <w:lang w:val="en-US"/>
              </w:rPr>
              <w:t>EG1311 Design and Make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2BF700A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39E43D" w14:textId="10A18ECF" w:rsidR="00796D01" w:rsidRPr="00431FDF" w:rsidRDefault="00796D01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hAnsi="Arial" w:cs="Arial"/>
              </w:rPr>
              <w:t>CE3116 Foundation Systems for Urban Infrastructure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8F598E9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2F2C65" w:rsidRPr="00431FDF" w14:paraId="67F6EE70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EBB5A82" w14:textId="77777777" w:rsidR="002F2C65" w:rsidRPr="00431FDF" w:rsidRDefault="002F2C65" w:rsidP="002F2C65">
            <w:pPr>
              <w:tabs>
                <w:tab w:val="left" w:pos="1610"/>
              </w:tabs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CE3121 </w:t>
            </w:r>
            <w:r w:rsidRPr="00431FDF">
              <w:rPr>
                <w:rFonts w:ascii="Arial" w:eastAsia="Arial" w:hAnsi="Arial" w:cs="Arial"/>
              </w:rPr>
              <w:t>Urban transportation engineering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48C2646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A522F3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CE3132 </w:t>
            </w:r>
            <w:r w:rsidRPr="00431FDF">
              <w:rPr>
                <w:rFonts w:ascii="Arial" w:eastAsia="DengXian" w:hAnsi="Arial" w:cs="Arial"/>
                <w:bCs/>
              </w:rPr>
              <w:t>Hydrology and Free Surface Flows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3A7DC0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2F2C65" w:rsidRPr="00431FDF" w14:paraId="01969674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2627AA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CE3165 </w:t>
            </w:r>
            <w:r w:rsidRPr="00431FDF">
              <w:rPr>
                <w:rFonts w:ascii="Arial" w:eastAsia="Arial" w:hAnsi="Arial" w:cs="Arial"/>
                <w:bCs/>
              </w:rPr>
              <w:t>Concrete Design for Urban Infrastructure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CC6A97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62207CA" w14:textId="77777777" w:rsidR="002F2C65" w:rsidRPr="00431FDF" w:rsidRDefault="002F2C65" w:rsidP="002F2C6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 xml:space="preserve">CE3166 </w:t>
            </w:r>
            <w:r w:rsidRPr="00431FDF">
              <w:rPr>
                <w:rFonts w:ascii="Arial" w:eastAsia="Arial" w:hAnsi="Arial" w:cs="Arial"/>
                <w:bCs/>
              </w:rPr>
              <w:t>Steel Design for Urban Infrastructure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2917732" w14:textId="77777777" w:rsidR="002F2C65" w:rsidRPr="00431FDF" w:rsidRDefault="002F2C65" w:rsidP="002F2C6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</w:tr>
      <w:tr w:rsidR="00F702CD" w:rsidRPr="00431FDF" w14:paraId="3048D946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28" w:type="dxa"/>
              <w:bottom w:w="28" w:type="dxa"/>
            </w:tcMar>
            <w:vAlign w:val="center"/>
          </w:tcPr>
          <w:p w14:paraId="4EBF40F3" w14:textId="2F391DA8" w:rsidR="00F702CD" w:rsidRPr="00431FDF" w:rsidRDefault="00F702CD" w:rsidP="002809A3">
            <w:pPr>
              <w:spacing w:line="240" w:lineRule="auto"/>
              <w:ind w:left="57" w:right="57"/>
              <w:rPr>
                <w:rFonts w:ascii="Arial" w:eastAsia="Arial" w:hAnsi="Arial" w:cs="Arial"/>
              </w:rPr>
            </w:pPr>
            <w:r w:rsidRPr="003F3E92">
              <w:rPr>
                <w:rFonts w:ascii="Arial" w:eastAsia="DengXian" w:hAnsi="Arial" w:cs="Arial"/>
                <w:color w:val="00B0F0"/>
              </w:rPr>
              <w:t>UE</w:t>
            </w:r>
          </w:p>
        </w:tc>
        <w:tc>
          <w:tcPr>
            <w:tcW w:w="3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28" w:type="dxa"/>
              <w:bottom w:w="28" w:type="dxa"/>
            </w:tcMar>
            <w:vAlign w:val="center"/>
          </w:tcPr>
          <w:p w14:paraId="1A2B7BA7" w14:textId="0E24D285" w:rsidR="00F702CD" w:rsidRPr="00431FDF" w:rsidRDefault="00F702CD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28" w:type="dxa"/>
              <w:bottom w:w="28" w:type="dxa"/>
            </w:tcMar>
            <w:vAlign w:val="center"/>
          </w:tcPr>
          <w:p w14:paraId="11337330" w14:textId="4C3D84DD" w:rsidR="00F702CD" w:rsidRPr="00431FDF" w:rsidRDefault="00F702CD" w:rsidP="002809A3">
            <w:pPr>
              <w:spacing w:line="240" w:lineRule="auto"/>
              <w:ind w:righ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CE4103R Design Project 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28" w:type="dxa"/>
              <w:bottom w:w="28" w:type="dxa"/>
            </w:tcMar>
            <w:vAlign w:val="center"/>
          </w:tcPr>
          <w:p w14:paraId="7DD6B0C8" w14:textId="6F1EDD83" w:rsidR="00F702CD" w:rsidRPr="00431FDF" w:rsidRDefault="00F702CD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highlight w:val="yellow"/>
              </w:rPr>
            </w:pPr>
            <w:r w:rsidRPr="00F702CD">
              <w:rPr>
                <w:rFonts w:ascii="Arial" w:eastAsia="DengXian" w:hAnsi="Arial" w:cs="Arial"/>
              </w:rPr>
              <w:t>8</w:t>
            </w:r>
          </w:p>
        </w:tc>
      </w:tr>
      <w:tr w:rsidR="00F702CD" w:rsidRPr="00431FDF" w14:paraId="1D00EDC4" w14:textId="77777777" w:rsidTr="008C6E0A">
        <w:trPr>
          <w:trHeight w:val="20"/>
        </w:trPr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82490A0" w14:textId="4AF06890" w:rsidR="00F702CD" w:rsidRPr="00431FDF" w:rsidRDefault="00F702CD" w:rsidP="002809A3">
            <w:pPr>
              <w:spacing w:line="240" w:lineRule="auto"/>
              <w:ind w:left="57" w:right="57"/>
              <w:rPr>
                <w:rFonts w:ascii="Arial" w:eastAsia="Arial" w:hAnsi="Arial" w:cs="Arial"/>
              </w:rPr>
            </w:pPr>
            <w:r w:rsidRPr="00431FDF">
              <w:rPr>
                <w:rFonts w:ascii="Arial" w:eastAsia="Arial" w:hAnsi="Arial" w:cs="Arial"/>
              </w:rPr>
              <w:t>CE4104 B. Eng. Dissertation</w:t>
            </w:r>
          </w:p>
        </w:tc>
        <w:tc>
          <w:tcPr>
            <w:tcW w:w="30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DCCF702" w14:textId="17CDD2D5" w:rsidR="00F702CD" w:rsidRPr="00431FDF" w:rsidRDefault="00F702CD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B2CD9FF" w14:textId="428B3411" w:rsidR="00F702CD" w:rsidRPr="00431FDF" w:rsidRDefault="00F702CD" w:rsidP="002809A3">
            <w:pPr>
              <w:spacing w:line="240" w:lineRule="auto"/>
              <w:ind w:right="57"/>
              <w:rPr>
                <w:rFonts w:ascii="Arial" w:eastAsia="Arial" w:hAnsi="Arial" w:cs="Arial"/>
              </w:rPr>
            </w:pPr>
            <w:r w:rsidRPr="003F3E92">
              <w:rPr>
                <w:rFonts w:ascii="Arial" w:eastAsia="DengXian" w:hAnsi="Arial" w:cs="Arial"/>
                <w:color w:val="00B0F0"/>
              </w:rPr>
              <w:t>UE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2B3F66A" w14:textId="03E4D4D0" w:rsidR="00F702CD" w:rsidRPr="00F702CD" w:rsidRDefault="00F702CD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F702CD">
              <w:rPr>
                <w:rFonts w:ascii="Arial" w:eastAsia="DengXian" w:hAnsi="Arial" w:cs="Arial"/>
              </w:rPr>
              <w:t>4</w:t>
            </w:r>
          </w:p>
        </w:tc>
      </w:tr>
      <w:tr w:rsidR="00F702CD" w:rsidRPr="00431FDF" w14:paraId="425AAFCF" w14:textId="77777777" w:rsidTr="008C6E0A">
        <w:trPr>
          <w:trHeight w:val="20"/>
        </w:trPr>
        <w:tc>
          <w:tcPr>
            <w:tcW w:w="218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0491361" w14:textId="6DE166A9" w:rsidR="00F702CD" w:rsidRPr="00431FDF" w:rsidRDefault="00F702CD" w:rsidP="002809A3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</w:p>
        </w:tc>
        <w:tc>
          <w:tcPr>
            <w:tcW w:w="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E7952EB" w14:textId="77777777" w:rsidR="00F702CD" w:rsidRPr="00431FDF" w:rsidRDefault="00F702CD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F6EE3C0" w14:textId="57846DE9" w:rsidR="00F702CD" w:rsidRPr="00431FDF" w:rsidRDefault="00F702CD" w:rsidP="002809A3">
            <w:pPr>
              <w:spacing w:line="240" w:lineRule="auto"/>
              <w:ind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</w:rPr>
              <w:t>CE4104 B. Eng. Dissertation</w:t>
            </w: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C24298B" w14:textId="47AE46F4" w:rsidR="00F702CD" w:rsidRPr="00F702CD" w:rsidRDefault="00F702CD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F702CD">
              <w:rPr>
                <w:rFonts w:ascii="Arial" w:eastAsia="DengXian" w:hAnsi="Arial" w:cs="Arial"/>
              </w:rPr>
              <w:t>4</w:t>
            </w:r>
          </w:p>
        </w:tc>
      </w:tr>
      <w:tr w:rsidR="002809A3" w:rsidRPr="00431FDF" w14:paraId="03F175CD" w14:textId="77777777" w:rsidTr="008C6E0A">
        <w:trPr>
          <w:trHeight w:val="20"/>
        </w:trPr>
        <w:tc>
          <w:tcPr>
            <w:tcW w:w="2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0C398FD" w14:textId="77777777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EE2211 Introduction to Machine Learning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AD10D47" w14:textId="1C17DA9B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F76829" w14:textId="77777777" w:rsidR="002809A3" w:rsidRPr="00431FDF" w:rsidRDefault="002809A3" w:rsidP="002809A3">
            <w:pPr>
              <w:spacing w:line="240" w:lineRule="auto"/>
              <w:ind w:right="57"/>
              <w:rPr>
                <w:rFonts w:ascii="Arial" w:eastAsia="DengXian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E63C109" w14:textId="77777777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highlight w:val="yellow"/>
              </w:rPr>
            </w:pPr>
          </w:p>
        </w:tc>
      </w:tr>
      <w:tr w:rsidR="002809A3" w:rsidRPr="00431FDF" w14:paraId="17CED39B" w14:textId="77777777" w:rsidTr="008C6E0A">
        <w:trPr>
          <w:trHeight w:val="408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40F2F1" w14:textId="5CA4CCB4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EG2401A Engineering Professionalism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B4ED9B" w14:textId="394E0BEE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0C15EC" w14:textId="77777777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DengXian" w:hAnsi="Arial" w:cs="Arial"/>
                <w:highlight w:val="yellow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B1C492" w14:textId="77777777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highlight w:val="yellow"/>
              </w:rPr>
            </w:pPr>
          </w:p>
        </w:tc>
      </w:tr>
      <w:tr w:rsidR="002809A3" w:rsidRPr="00431FDF" w14:paraId="24FAA7CC" w14:textId="77777777" w:rsidTr="008C6E0A">
        <w:trPr>
          <w:trHeight w:val="333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3000A65" w14:textId="4D42C93E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39BBD67" w14:textId="4849AB70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8BDE3CB" w14:textId="77777777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D8D89D" w14:textId="77777777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2809A3" w:rsidRPr="00431FDF" w14:paraId="5A299F40" w14:textId="77777777" w:rsidTr="008C6E0A">
        <w:trPr>
          <w:trHeight w:val="333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498AE7B" w14:textId="77777777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06AA856" w14:textId="77777777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6C8A443" w14:textId="77777777" w:rsidR="002809A3" w:rsidRPr="00431FDF" w:rsidRDefault="002809A3" w:rsidP="002809A3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5280F2" w14:textId="77777777" w:rsidR="002809A3" w:rsidRPr="00431FDF" w:rsidRDefault="002809A3" w:rsidP="002809A3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431FDF">
              <w:rPr>
                <w:rFonts w:ascii="Arial" w:eastAsia="DengXian" w:hAnsi="Arial" w:cs="Arial"/>
              </w:rPr>
              <w:t>20</w:t>
            </w:r>
          </w:p>
        </w:tc>
      </w:tr>
      <w:bookmarkEnd w:id="5"/>
    </w:tbl>
    <w:p w14:paraId="40451093" w14:textId="77777777" w:rsidR="000D2C18" w:rsidRDefault="000D2C18" w:rsidP="00AC11AC">
      <w:pPr>
        <w:spacing w:after="0" w:line="240" w:lineRule="auto"/>
        <w:outlineLvl w:val="0"/>
        <w:rPr>
          <w:rFonts w:ascii="Arial" w:eastAsia="Arial" w:hAnsi="Arial" w:cs="Arial"/>
          <w:b/>
          <w:sz w:val="18"/>
          <w:szCs w:val="18"/>
        </w:rPr>
      </w:pPr>
    </w:p>
    <w:p w14:paraId="07D821B3" w14:textId="77777777" w:rsidR="000D2C18" w:rsidRDefault="000D2C18" w:rsidP="00AC11AC">
      <w:pPr>
        <w:spacing w:after="0" w:line="240" w:lineRule="auto"/>
        <w:outlineLvl w:val="0"/>
        <w:rPr>
          <w:rFonts w:ascii="Arial" w:eastAsia="Arial" w:hAnsi="Arial" w:cs="Arial"/>
          <w:b/>
          <w:sz w:val="18"/>
          <w:szCs w:val="18"/>
        </w:rPr>
      </w:pPr>
    </w:p>
    <w:p w14:paraId="5899F6FB" w14:textId="3499B597" w:rsidR="000D2C18" w:rsidRDefault="00AC11AC" w:rsidP="00AC11AC">
      <w:pPr>
        <w:spacing w:after="0" w:line="240" w:lineRule="auto"/>
        <w:outlineLvl w:val="0"/>
        <w:rPr>
          <w:rFonts w:ascii="Arial" w:eastAsia="Arial" w:hAnsi="Arial" w:cs="Arial"/>
          <w:bCs/>
          <w:sz w:val="18"/>
          <w:szCs w:val="18"/>
        </w:rPr>
      </w:pPr>
      <w:r w:rsidRPr="00F82175">
        <w:rPr>
          <w:rFonts w:ascii="Arial" w:eastAsia="Arial" w:hAnsi="Arial" w:cs="Arial"/>
          <w:b/>
          <w:sz w:val="18"/>
          <w:szCs w:val="18"/>
        </w:rPr>
        <w:t>Note</w:t>
      </w:r>
      <w:r w:rsidRPr="00F82175">
        <w:rPr>
          <w:rFonts w:ascii="Arial" w:eastAsia="Arial" w:hAnsi="Arial" w:cs="Arial"/>
          <w:bCs/>
          <w:sz w:val="18"/>
          <w:szCs w:val="18"/>
        </w:rPr>
        <w:t xml:space="preserve">: </w:t>
      </w:r>
    </w:p>
    <w:p w14:paraId="10721A7A" w14:textId="7FDCE714" w:rsidR="004651FB" w:rsidRPr="000D2C18" w:rsidRDefault="00AC11AC" w:rsidP="000D2C18">
      <w:pPr>
        <w:pStyle w:val="ListParagraph"/>
        <w:numPr>
          <w:ilvl w:val="0"/>
          <w:numId w:val="30"/>
        </w:numPr>
        <w:spacing w:after="0" w:line="240" w:lineRule="auto"/>
        <w:outlineLvl w:val="0"/>
        <w:rPr>
          <w:rFonts w:ascii="Arial" w:eastAsia="Arial" w:hAnsi="Arial" w:cs="Arial"/>
          <w:bCs/>
          <w:sz w:val="18"/>
          <w:szCs w:val="18"/>
        </w:rPr>
      </w:pPr>
      <w:r w:rsidRPr="000D2C18">
        <w:rPr>
          <w:rFonts w:ascii="Arial" w:eastAsia="Arial" w:hAnsi="Arial" w:cs="Arial"/>
          <w:bCs/>
          <w:sz w:val="18"/>
          <w:szCs w:val="18"/>
        </w:rPr>
        <w:t>UE and GE can be taken in any semester</w:t>
      </w:r>
      <w:r w:rsidR="00F82175" w:rsidRPr="000D2C18">
        <w:rPr>
          <w:rFonts w:ascii="Arial" w:eastAsia="Arial" w:hAnsi="Arial" w:cs="Arial"/>
          <w:bCs/>
          <w:sz w:val="18"/>
          <w:szCs w:val="18"/>
        </w:rPr>
        <w:t>.</w:t>
      </w:r>
      <w:r w:rsidR="00530AA3" w:rsidRPr="000D2C18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64047B60" w14:textId="208B3993" w:rsidR="00AC11AC" w:rsidRPr="000D2C18" w:rsidRDefault="00530AA3" w:rsidP="000D2C18">
      <w:pPr>
        <w:pStyle w:val="ListParagraph"/>
        <w:numPr>
          <w:ilvl w:val="0"/>
          <w:numId w:val="30"/>
        </w:num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0D2C18">
        <w:rPr>
          <w:rFonts w:ascii="Arial" w:eastAsia="Arial" w:hAnsi="Arial" w:cs="Arial"/>
          <w:bCs/>
          <w:sz w:val="18"/>
          <w:szCs w:val="18"/>
        </w:rPr>
        <w:t xml:space="preserve">MA1301 can be used to fulfil UE requirement for students who </w:t>
      </w:r>
      <w:r w:rsidR="004651FB" w:rsidRPr="000D2C18">
        <w:rPr>
          <w:rFonts w:ascii="Arial" w:eastAsia="Arial" w:hAnsi="Arial" w:cs="Arial"/>
          <w:bCs/>
          <w:sz w:val="18"/>
          <w:szCs w:val="18"/>
        </w:rPr>
        <w:t>must</w:t>
      </w:r>
      <w:r w:rsidRPr="000D2C18">
        <w:rPr>
          <w:rFonts w:ascii="Arial" w:eastAsia="Arial" w:hAnsi="Arial" w:cs="Arial"/>
          <w:bCs/>
          <w:sz w:val="18"/>
          <w:szCs w:val="18"/>
        </w:rPr>
        <w:t xml:space="preserve"> take this bridging math module</w:t>
      </w:r>
      <w:r w:rsidR="004651FB" w:rsidRPr="000D2C18">
        <w:rPr>
          <w:rFonts w:ascii="Arial" w:eastAsia="Arial" w:hAnsi="Arial" w:cs="Arial"/>
          <w:bCs/>
          <w:sz w:val="18"/>
          <w:szCs w:val="18"/>
        </w:rPr>
        <w:t xml:space="preserve">. For students who are </w:t>
      </w:r>
      <w:r w:rsidRPr="000D2C18">
        <w:rPr>
          <w:rFonts w:ascii="Arial" w:eastAsia="Arial" w:hAnsi="Arial" w:cs="Arial"/>
          <w:bCs/>
          <w:sz w:val="18"/>
          <w:szCs w:val="18"/>
        </w:rPr>
        <w:t xml:space="preserve">exempted from </w:t>
      </w:r>
      <w:r w:rsidR="004651FB" w:rsidRPr="000D2C18">
        <w:rPr>
          <w:rFonts w:ascii="Arial" w:eastAsia="Arial" w:hAnsi="Arial" w:cs="Arial"/>
          <w:bCs/>
          <w:sz w:val="18"/>
          <w:szCs w:val="18"/>
        </w:rPr>
        <w:t xml:space="preserve">this </w:t>
      </w:r>
      <w:r w:rsidRPr="000D2C18">
        <w:rPr>
          <w:rFonts w:ascii="Arial" w:eastAsia="Arial" w:hAnsi="Arial" w:cs="Arial"/>
          <w:bCs/>
          <w:sz w:val="18"/>
          <w:szCs w:val="18"/>
        </w:rPr>
        <w:t>bridging math</w:t>
      </w:r>
      <w:r w:rsidR="004651FB" w:rsidRPr="000D2C18">
        <w:rPr>
          <w:rFonts w:ascii="Arial" w:eastAsia="Arial" w:hAnsi="Arial" w:cs="Arial"/>
          <w:bCs/>
          <w:sz w:val="18"/>
          <w:szCs w:val="18"/>
        </w:rPr>
        <w:t xml:space="preserve"> module, your UE requirements remain as 20 </w:t>
      </w:r>
      <w:r w:rsidR="0066438B" w:rsidRPr="000D2C18">
        <w:rPr>
          <w:rFonts w:ascii="Arial" w:eastAsia="Arial" w:hAnsi="Arial" w:cs="Arial"/>
          <w:bCs/>
          <w:sz w:val="18"/>
          <w:szCs w:val="18"/>
        </w:rPr>
        <w:t>UNIT</w:t>
      </w:r>
      <w:r w:rsidR="004651FB" w:rsidRPr="000D2C18">
        <w:rPr>
          <w:rFonts w:ascii="Arial" w:eastAsia="Arial" w:hAnsi="Arial" w:cs="Arial"/>
          <w:bCs/>
          <w:sz w:val="18"/>
          <w:szCs w:val="18"/>
        </w:rPr>
        <w:t>s.</w:t>
      </w:r>
    </w:p>
    <w:p w14:paraId="381EA51F" w14:textId="10F8E888" w:rsidR="000D2C18" w:rsidRPr="000D2C18" w:rsidRDefault="000D2C18" w:rsidP="000D2C18">
      <w:pPr>
        <w:pStyle w:val="ListParagraph"/>
        <w:numPr>
          <w:ilvl w:val="0"/>
          <w:numId w:val="30"/>
        </w:num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For </w:t>
      </w:r>
      <w:r w:rsidRPr="000D2C18">
        <w:rPr>
          <w:rFonts w:ascii="Arial" w:eastAsia="Arial" w:hAnsi="Arial" w:cs="Arial"/>
          <w:bCs/>
          <w:sz w:val="18"/>
          <w:szCs w:val="18"/>
        </w:rPr>
        <w:t>Integrated Project</w:t>
      </w:r>
      <w:r>
        <w:rPr>
          <w:rFonts w:ascii="Arial" w:eastAsia="Arial" w:hAnsi="Arial" w:cs="Arial"/>
          <w:bCs/>
          <w:sz w:val="18"/>
          <w:szCs w:val="18"/>
        </w:rPr>
        <w:t>, if you choose:</w:t>
      </w:r>
    </w:p>
    <w:p w14:paraId="091FEBF4" w14:textId="4C179F12" w:rsidR="000D2C18" w:rsidRPr="000D2C18" w:rsidRDefault="000D2C18" w:rsidP="000D2C18">
      <w:pPr>
        <w:pStyle w:val="ListParagraph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0D2C18">
        <w:rPr>
          <w:rFonts w:ascii="Arial" w:eastAsia="Arial" w:hAnsi="Arial" w:cs="Arial"/>
          <w:bCs/>
          <w:sz w:val="18"/>
          <w:szCs w:val="18"/>
        </w:rPr>
        <w:t>CE4103R Design Project</w:t>
      </w:r>
      <w:r>
        <w:rPr>
          <w:rFonts w:ascii="Arial" w:eastAsia="Arial" w:hAnsi="Arial" w:cs="Arial"/>
          <w:bCs/>
          <w:sz w:val="18"/>
          <w:szCs w:val="18"/>
        </w:rPr>
        <w:t xml:space="preserve"> – refer to the </w:t>
      </w:r>
      <w:r w:rsidRPr="000D2C18">
        <w:rPr>
          <w:rFonts w:ascii="Arial" w:eastAsia="Arial" w:hAnsi="Arial" w:cs="Arial"/>
          <w:bCs/>
          <w:sz w:val="18"/>
          <w:szCs w:val="18"/>
          <w:highlight w:val="green"/>
        </w:rPr>
        <w:t>green row</w:t>
      </w:r>
    </w:p>
    <w:p w14:paraId="0043BB35" w14:textId="25101EF6" w:rsidR="000D2C18" w:rsidRPr="000D2C18" w:rsidRDefault="000D2C18" w:rsidP="000D2C18">
      <w:pPr>
        <w:pStyle w:val="ListParagraph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0D2C18">
        <w:rPr>
          <w:rFonts w:ascii="Arial" w:eastAsia="Arial" w:hAnsi="Arial" w:cs="Arial"/>
          <w:bCs/>
          <w:sz w:val="18"/>
          <w:szCs w:val="18"/>
        </w:rPr>
        <w:t xml:space="preserve">CE4104 B. Eng. Dissertation </w:t>
      </w:r>
      <w:r>
        <w:rPr>
          <w:rFonts w:ascii="Arial" w:eastAsia="Arial" w:hAnsi="Arial" w:cs="Arial"/>
          <w:bCs/>
          <w:sz w:val="18"/>
          <w:szCs w:val="18"/>
        </w:rPr>
        <w:t xml:space="preserve">– refer to the </w:t>
      </w:r>
      <w:r w:rsidRPr="000D2C18">
        <w:rPr>
          <w:rFonts w:ascii="Arial" w:eastAsia="Arial" w:hAnsi="Arial" w:cs="Arial"/>
          <w:bCs/>
          <w:sz w:val="18"/>
          <w:szCs w:val="18"/>
          <w:highlight w:val="yellow"/>
        </w:rPr>
        <w:t>yellow row</w:t>
      </w:r>
      <w:r w:rsidRPr="000D2C18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7AA8142C" w14:textId="77777777" w:rsidR="00D95E5C" w:rsidRPr="008C7E80" w:rsidRDefault="00D95E5C" w:rsidP="004A0244">
      <w:pPr>
        <w:spacing w:line="259" w:lineRule="auto"/>
        <w:rPr>
          <w:rFonts w:ascii="Arial" w:hAnsi="Arial" w:cs="Arial"/>
        </w:rPr>
      </w:pPr>
    </w:p>
    <w:sectPr w:rsidR="00D95E5C" w:rsidRPr="008C7E80" w:rsidSect="00FB75E9">
      <w:pgSz w:w="11906" w:h="16838"/>
      <w:pgMar w:top="1134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1D9C" w14:textId="77777777" w:rsidR="005A68B3" w:rsidRDefault="005A68B3" w:rsidP="008B2D7C">
      <w:pPr>
        <w:spacing w:after="0" w:line="240" w:lineRule="auto"/>
      </w:pPr>
      <w:r>
        <w:separator/>
      </w:r>
    </w:p>
  </w:endnote>
  <w:endnote w:type="continuationSeparator" w:id="0">
    <w:p w14:paraId="5138D935" w14:textId="77777777" w:rsidR="005A68B3" w:rsidRDefault="005A68B3" w:rsidP="008B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2C5E" w14:textId="77777777" w:rsidR="005A68B3" w:rsidRDefault="005A68B3" w:rsidP="008B2D7C">
      <w:pPr>
        <w:spacing w:after="0" w:line="240" w:lineRule="auto"/>
      </w:pPr>
      <w:r>
        <w:separator/>
      </w:r>
    </w:p>
  </w:footnote>
  <w:footnote w:type="continuationSeparator" w:id="0">
    <w:p w14:paraId="6570C8CA" w14:textId="77777777" w:rsidR="005A68B3" w:rsidRDefault="005A68B3" w:rsidP="008B2D7C">
      <w:pPr>
        <w:spacing w:after="0" w:line="240" w:lineRule="auto"/>
      </w:pPr>
      <w:r>
        <w:continuationSeparator/>
      </w:r>
    </w:p>
  </w:footnote>
  <w:footnote w:id="1">
    <w:p w14:paraId="18F3DFF4" w14:textId="1F455019" w:rsidR="000F21B6" w:rsidRPr="004A7043" w:rsidRDefault="000F21B6" w:rsidP="00E8058F">
      <w:pPr>
        <w:pStyle w:val="pf0"/>
        <w:tabs>
          <w:tab w:val="left" w:pos="142"/>
        </w:tabs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4A7043">
        <w:rPr>
          <w:rStyle w:val="FootnoteReference"/>
          <w:rFonts w:ascii="Arial" w:hAnsi="Arial" w:cs="Arial"/>
          <w:sz w:val="16"/>
          <w:szCs w:val="16"/>
        </w:rPr>
        <w:footnoteRef/>
      </w:r>
      <w:r w:rsidR="00941276">
        <w:rPr>
          <w:rFonts w:ascii="Arial" w:hAnsi="Arial" w:cs="Arial"/>
          <w:sz w:val="16"/>
          <w:szCs w:val="16"/>
        </w:rPr>
        <w:tab/>
      </w:r>
      <w:r w:rsidRPr="004A7043">
        <w:rPr>
          <w:rStyle w:val="cf01"/>
          <w:rFonts w:ascii="Arial" w:eastAsiaTheme="majorEastAsia" w:hAnsi="Arial" w:cs="Arial"/>
          <w:sz w:val="16"/>
          <w:szCs w:val="16"/>
        </w:rPr>
        <w:t>Students enrolled in the Engineering Scholars Programme will read EG2101 Pathways to Engineering Leadership instead.</w:t>
      </w:r>
    </w:p>
  </w:footnote>
  <w:footnote w:id="2">
    <w:p w14:paraId="4BF199CF" w14:textId="1286D28D" w:rsidR="000F21B6" w:rsidRDefault="000F21B6" w:rsidP="00E8058F">
      <w:pPr>
        <w:pStyle w:val="FootnoteText"/>
        <w:tabs>
          <w:tab w:val="left" w:pos="142"/>
        </w:tabs>
        <w:ind w:left="142" w:hanging="142"/>
      </w:pPr>
      <w:r w:rsidRPr="004A7043">
        <w:rPr>
          <w:rStyle w:val="FootnoteReference"/>
          <w:rFonts w:ascii="Arial" w:hAnsi="Arial" w:cs="Arial"/>
          <w:sz w:val="16"/>
          <w:szCs w:val="16"/>
        </w:rPr>
        <w:footnoteRef/>
      </w:r>
      <w:r w:rsidR="00941276">
        <w:rPr>
          <w:rFonts w:ascii="Arial" w:hAnsi="Arial" w:cs="Arial"/>
          <w:sz w:val="16"/>
          <w:szCs w:val="16"/>
        </w:rPr>
        <w:tab/>
      </w:r>
      <w:r w:rsidRPr="004A7043">
        <w:rPr>
          <w:rFonts w:ascii="Arial" w:hAnsi="Arial" w:cs="Arial"/>
          <w:sz w:val="16"/>
          <w:szCs w:val="16"/>
        </w:rPr>
        <w:t xml:space="preserve">Engineering students may take up to 20 </w:t>
      </w:r>
      <w:r w:rsidR="0066438B"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 xml:space="preserve">s of </w:t>
      </w:r>
      <w:proofErr w:type="spellStart"/>
      <w:r w:rsidRPr="004A7043">
        <w:rPr>
          <w:rFonts w:ascii="Arial" w:hAnsi="Arial" w:cs="Arial"/>
          <w:sz w:val="16"/>
          <w:szCs w:val="16"/>
        </w:rPr>
        <w:t>credit-bearing</w:t>
      </w:r>
      <w:proofErr w:type="spellEnd"/>
      <w:r w:rsidRPr="004A7043">
        <w:rPr>
          <w:rFonts w:ascii="Arial" w:hAnsi="Arial" w:cs="Arial"/>
          <w:sz w:val="16"/>
          <w:szCs w:val="16"/>
        </w:rPr>
        <w:t xml:space="preserve"> internships, of which up to 10 </w:t>
      </w:r>
      <w:r w:rsidR="0066438B"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>s can be used to fulfil the major internship requirement and the remaining will be counted towards Unrestricted Electives. This limit does not apply to students enrolled in the co-op degree programme.</w:t>
      </w:r>
    </w:p>
  </w:footnote>
  <w:footnote w:id="3">
    <w:p w14:paraId="0E9A681E" w14:textId="39A1B06C" w:rsidR="000F21B6" w:rsidRPr="004A7043" w:rsidRDefault="000F21B6" w:rsidP="00E8058F">
      <w:pPr>
        <w:pStyle w:val="FootnoteText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4A7043">
        <w:rPr>
          <w:rStyle w:val="FootnoteReference"/>
          <w:rFonts w:ascii="Arial" w:hAnsi="Arial" w:cs="Arial"/>
          <w:sz w:val="16"/>
          <w:szCs w:val="16"/>
        </w:rPr>
        <w:footnoteRef/>
      </w:r>
      <w:r w:rsidRPr="004A7043">
        <w:rPr>
          <w:rFonts w:ascii="Arial" w:hAnsi="Arial" w:cs="Arial"/>
          <w:sz w:val="16"/>
          <w:szCs w:val="16"/>
        </w:rPr>
        <w:t xml:space="preserve"> </w:t>
      </w:r>
      <w:r w:rsidR="00D7299D">
        <w:rPr>
          <w:rFonts w:ascii="Arial" w:hAnsi="Arial" w:cs="Arial"/>
          <w:sz w:val="16"/>
          <w:szCs w:val="16"/>
        </w:rPr>
        <w:tab/>
      </w:r>
      <w:r w:rsidRPr="004A7043">
        <w:rPr>
          <w:rFonts w:ascii="Arial" w:hAnsi="Arial" w:cs="Arial"/>
          <w:sz w:val="16"/>
          <w:szCs w:val="16"/>
        </w:rPr>
        <w:t>The listing of modules is expected to grow and evolve over time, to suit curricular needs.</w:t>
      </w:r>
    </w:p>
  </w:footnote>
  <w:footnote w:id="4">
    <w:p w14:paraId="5498F581" w14:textId="0E7527D2" w:rsidR="000F21B6" w:rsidRPr="004A7043" w:rsidRDefault="000F21B6" w:rsidP="00E8058F">
      <w:pPr>
        <w:pStyle w:val="FootnoteText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  <w:lang w:val="en-US"/>
        </w:rPr>
      </w:pPr>
      <w:r w:rsidRPr="004A7043">
        <w:rPr>
          <w:rStyle w:val="FootnoteReference"/>
          <w:rFonts w:ascii="Arial" w:hAnsi="Arial" w:cs="Arial"/>
          <w:sz w:val="16"/>
          <w:szCs w:val="16"/>
        </w:rPr>
        <w:footnoteRef/>
      </w:r>
      <w:r w:rsidRPr="004A7043">
        <w:rPr>
          <w:rFonts w:ascii="Arial" w:hAnsi="Arial" w:cs="Arial"/>
          <w:sz w:val="16"/>
          <w:szCs w:val="16"/>
        </w:rPr>
        <w:t xml:space="preserve"> </w:t>
      </w:r>
      <w:r w:rsidR="00D7299D">
        <w:rPr>
          <w:rFonts w:ascii="Arial" w:hAnsi="Arial" w:cs="Arial"/>
          <w:sz w:val="16"/>
          <w:szCs w:val="16"/>
        </w:rPr>
        <w:tab/>
      </w:r>
      <w:r w:rsidRPr="004A7043">
        <w:rPr>
          <w:rFonts w:ascii="Arial" w:hAnsi="Arial" w:cs="Arial"/>
          <w:sz w:val="16"/>
          <w:szCs w:val="16"/>
        </w:rPr>
        <w:t xml:space="preserve">EG4301 is a 12 </w:t>
      </w:r>
      <w:r w:rsidR="0066438B">
        <w:rPr>
          <w:rFonts w:ascii="Arial" w:hAnsi="Arial" w:cs="Arial"/>
          <w:sz w:val="16"/>
          <w:szCs w:val="16"/>
        </w:rPr>
        <w:t>UNITs</w:t>
      </w:r>
      <w:r w:rsidRPr="004A7043">
        <w:rPr>
          <w:rFonts w:ascii="Arial" w:hAnsi="Arial" w:cs="Arial"/>
          <w:sz w:val="16"/>
          <w:szCs w:val="16"/>
        </w:rPr>
        <w:t xml:space="preserve"> module that forms part of the </w:t>
      </w:r>
      <w:r w:rsidR="00D7299D">
        <w:rPr>
          <w:rFonts w:ascii="Arial" w:hAnsi="Arial" w:cs="Arial"/>
          <w:sz w:val="16"/>
          <w:szCs w:val="16"/>
        </w:rPr>
        <w:t>“</w:t>
      </w:r>
      <w:r w:rsidRPr="004A7043">
        <w:rPr>
          <w:rFonts w:ascii="Arial" w:hAnsi="Arial" w:cs="Arial"/>
          <w:sz w:val="16"/>
          <w:szCs w:val="16"/>
        </w:rPr>
        <w:t>Innovation and Design</w:t>
      </w:r>
      <w:r w:rsidR="00D7299D">
        <w:rPr>
          <w:rFonts w:ascii="Arial" w:hAnsi="Arial" w:cs="Arial"/>
          <w:sz w:val="16"/>
          <w:szCs w:val="16"/>
        </w:rPr>
        <w:t>”</w:t>
      </w:r>
      <w:r w:rsidRPr="004A7043">
        <w:rPr>
          <w:rFonts w:ascii="Arial" w:hAnsi="Arial" w:cs="Arial"/>
          <w:sz w:val="16"/>
          <w:szCs w:val="16"/>
        </w:rPr>
        <w:t xml:space="preserve"> </w:t>
      </w:r>
      <w:r w:rsidR="00D7299D">
        <w:rPr>
          <w:rFonts w:ascii="Arial" w:hAnsi="Arial" w:cs="Arial"/>
          <w:sz w:val="16"/>
          <w:szCs w:val="16"/>
        </w:rPr>
        <w:t>s</w:t>
      </w:r>
      <w:r w:rsidRPr="004A7043">
        <w:rPr>
          <w:rFonts w:ascii="Arial" w:hAnsi="Arial" w:cs="Arial"/>
          <w:sz w:val="16"/>
          <w:szCs w:val="16"/>
        </w:rPr>
        <w:t xml:space="preserve">econd </w:t>
      </w:r>
      <w:r w:rsidR="00D7299D">
        <w:rPr>
          <w:rFonts w:ascii="Arial" w:hAnsi="Arial" w:cs="Arial"/>
          <w:sz w:val="16"/>
          <w:szCs w:val="16"/>
        </w:rPr>
        <w:t>m</w:t>
      </w:r>
      <w:r w:rsidRPr="004A7043">
        <w:rPr>
          <w:rFonts w:ascii="Arial" w:hAnsi="Arial" w:cs="Arial"/>
          <w:sz w:val="16"/>
          <w:szCs w:val="16"/>
        </w:rPr>
        <w:t xml:space="preserve">ajor. Students taking this will fulfil the Integrated Project pillar (8 </w:t>
      </w:r>
      <w:r w:rsidR="0066438B"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 xml:space="preserve">s) and 4 </w:t>
      </w:r>
      <w:r w:rsidR="0066438B"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>s of Unrestricted Electives.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283"/>
    <w:multiLevelType w:val="hybridMultilevel"/>
    <w:tmpl w:val="EC5648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637"/>
    <w:multiLevelType w:val="hybridMultilevel"/>
    <w:tmpl w:val="35126A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252CB"/>
    <w:multiLevelType w:val="hybridMultilevel"/>
    <w:tmpl w:val="1ACE9D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6D88"/>
    <w:multiLevelType w:val="hybridMultilevel"/>
    <w:tmpl w:val="872A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3094"/>
    <w:multiLevelType w:val="hybridMultilevel"/>
    <w:tmpl w:val="CEDEA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928"/>
    <w:multiLevelType w:val="hybridMultilevel"/>
    <w:tmpl w:val="982C3F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3620"/>
    <w:multiLevelType w:val="hybridMultilevel"/>
    <w:tmpl w:val="27BA77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7B6"/>
    <w:multiLevelType w:val="hybridMultilevel"/>
    <w:tmpl w:val="FFFFFFFF"/>
    <w:lvl w:ilvl="0" w:tplc="F366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A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8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9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5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45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0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31DE"/>
    <w:multiLevelType w:val="hybridMultilevel"/>
    <w:tmpl w:val="B90A5A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50E1"/>
    <w:multiLevelType w:val="hybridMultilevel"/>
    <w:tmpl w:val="310AD2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06AC"/>
    <w:multiLevelType w:val="hybridMultilevel"/>
    <w:tmpl w:val="257684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7EFB"/>
    <w:multiLevelType w:val="hybridMultilevel"/>
    <w:tmpl w:val="FFFFFFFF"/>
    <w:lvl w:ilvl="0" w:tplc="578C2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0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00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F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4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5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3077"/>
    <w:multiLevelType w:val="hybridMultilevel"/>
    <w:tmpl w:val="EAD817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1D1D"/>
    <w:multiLevelType w:val="hybridMultilevel"/>
    <w:tmpl w:val="3BC2E8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42C02"/>
    <w:multiLevelType w:val="hybridMultilevel"/>
    <w:tmpl w:val="062CFEE6"/>
    <w:lvl w:ilvl="0" w:tplc="4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75715DC"/>
    <w:multiLevelType w:val="hybridMultilevel"/>
    <w:tmpl w:val="12CA3D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7900"/>
    <w:multiLevelType w:val="hybridMultilevel"/>
    <w:tmpl w:val="7B4EEB60"/>
    <w:lvl w:ilvl="0" w:tplc="5A94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8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C8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4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F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6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4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0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49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7513"/>
    <w:multiLevelType w:val="hybridMultilevel"/>
    <w:tmpl w:val="FFFFFFFF"/>
    <w:lvl w:ilvl="0" w:tplc="47B0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E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7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C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A0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B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B28A6"/>
    <w:multiLevelType w:val="hybridMultilevel"/>
    <w:tmpl w:val="45A8B65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F41862"/>
    <w:multiLevelType w:val="hybridMultilevel"/>
    <w:tmpl w:val="FFFFFFFF"/>
    <w:lvl w:ilvl="0" w:tplc="44665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7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5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0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6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3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AB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7F2B"/>
    <w:multiLevelType w:val="hybridMultilevel"/>
    <w:tmpl w:val="FFFFFFFF"/>
    <w:lvl w:ilvl="0" w:tplc="B28C2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A0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6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A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E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3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7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2169D"/>
    <w:multiLevelType w:val="hybridMultilevel"/>
    <w:tmpl w:val="6D6640A0"/>
    <w:lvl w:ilvl="0" w:tplc="99B2B3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9C2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1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2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45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8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0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0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16216"/>
    <w:multiLevelType w:val="hybridMultilevel"/>
    <w:tmpl w:val="FFFFFFFF"/>
    <w:lvl w:ilvl="0" w:tplc="483EC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A6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80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D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86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E7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4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2D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56E2F"/>
    <w:multiLevelType w:val="hybridMultilevel"/>
    <w:tmpl w:val="AF8C244E"/>
    <w:lvl w:ilvl="0" w:tplc="2A346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62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B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D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0F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A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0358"/>
    <w:multiLevelType w:val="hybridMultilevel"/>
    <w:tmpl w:val="FFFFFFFF"/>
    <w:lvl w:ilvl="0" w:tplc="CE181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C3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3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2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47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8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2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95503"/>
    <w:multiLevelType w:val="hybridMultilevel"/>
    <w:tmpl w:val="FFFFFFFF"/>
    <w:lvl w:ilvl="0" w:tplc="1BB2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2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7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6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6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E3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2B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1006B"/>
    <w:multiLevelType w:val="hybridMultilevel"/>
    <w:tmpl w:val="7E3E83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80B87"/>
    <w:multiLevelType w:val="hybridMultilevel"/>
    <w:tmpl w:val="C1E883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51991"/>
    <w:multiLevelType w:val="hybridMultilevel"/>
    <w:tmpl w:val="0370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D1A96"/>
    <w:multiLevelType w:val="hybridMultilevel"/>
    <w:tmpl w:val="FFFFFFFF"/>
    <w:lvl w:ilvl="0" w:tplc="46AC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00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A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6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0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28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E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4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93651">
    <w:abstractNumId w:val="14"/>
  </w:num>
  <w:num w:numId="2" w16cid:durableId="1096830927">
    <w:abstractNumId w:val="1"/>
  </w:num>
  <w:num w:numId="3" w16cid:durableId="106313471">
    <w:abstractNumId w:val="15"/>
  </w:num>
  <w:num w:numId="4" w16cid:durableId="91780413">
    <w:abstractNumId w:val="0"/>
  </w:num>
  <w:num w:numId="5" w16cid:durableId="216284462">
    <w:abstractNumId w:val="5"/>
  </w:num>
  <w:num w:numId="6" w16cid:durableId="1815759805">
    <w:abstractNumId w:val="4"/>
  </w:num>
  <w:num w:numId="7" w16cid:durableId="647176795">
    <w:abstractNumId w:val="13"/>
  </w:num>
  <w:num w:numId="8" w16cid:durableId="377976484">
    <w:abstractNumId w:val="8"/>
  </w:num>
  <w:num w:numId="9" w16cid:durableId="1219588451">
    <w:abstractNumId w:val="10"/>
  </w:num>
  <w:num w:numId="10" w16cid:durableId="463502442">
    <w:abstractNumId w:val="17"/>
  </w:num>
  <w:num w:numId="11" w16cid:durableId="1202592446">
    <w:abstractNumId w:val="20"/>
  </w:num>
  <w:num w:numId="12" w16cid:durableId="1065108814">
    <w:abstractNumId w:val="19"/>
  </w:num>
  <w:num w:numId="13" w16cid:durableId="588580821">
    <w:abstractNumId w:val="7"/>
  </w:num>
  <w:num w:numId="14" w16cid:durableId="742028500">
    <w:abstractNumId w:val="11"/>
  </w:num>
  <w:num w:numId="15" w16cid:durableId="1686399924">
    <w:abstractNumId w:val="29"/>
  </w:num>
  <w:num w:numId="16" w16cid:durableId="1390569669">
    <w:abstractNumId w:val="25"/>
  </w:num>
  <w:num w:numId="17" w16cid:durableId="333800326">
    <w:abstractNumId w:val="22"/>
  </w:num>
  <w:num w:numId="18" w16cid:durableId="492185497">
    <w:abstractNumId w:val="24"/>
  </w:num>
  <w:num w:numId="19" w16cid:durableId="2123497522">
    <w:abstractNumId w:val="27"/>
  </w:num>
  <w:num w:numId="20" w16cid:durableId="826093527">
    <w:abstractNumId w:val="9"/>
  </w:num>
  <w:num w:numId="21" w16cid:durableId="1658609936">
    <w:abstractNumId w:val="28"/>
  </w:num>
  <w:num w:numId="22" w16cid:durableId="498614223">
    <w:abstractNumId w:val="16"/>
  </w:num>
  <w:num w:numId="23" w16cid:durableId="1916620711">
    <w:abstractNumId w:val="23"/>
  </w:num>
  <w:num w:numId="24" w16cid:durableId="786117783">
    <w:abstractNumId w:val="21"/>
  </w:num>
  <w:num w:numId="25" w16cid:durableId="1800219413">
    <w:abstractNumId w:val="2"/>
  </w:num>
  <w:num w:numId="26" w16cid:durableId="1593854172">
    <w:abstractNumId w:val="6"/>
  </w:num>
  <w:num w:numId="27" w16cid:durableId="1152672410">
    <w:abstractNumId w:val="26"/>
  </w:num>
  <w:num w:numId="28" w16cid:durableId="1615408825">
    <w:abstractNumId w:val="18"/>
  </w:num>
  <w:num w:numId="29" w16cid:durableId="1905792265">
    <w:abstractNumId w:val="12"/>
  </w:num>
  <w:num w:numId="30" w16cid:durableId="1570115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7C"/>
    <w:rsid w:val="00006322"/>
    <w:rsid w:val="00011581"/>
    <w:rsid w:val="000129D1"/>
    <w:rsid w:val="00012D6D"/>
    <w:rsid w:val="0004534C"/>
    <w:rsid w:val="000711D2"/>
    <w:rsid w:val="000D1F65"/>
    <w:rsid w:val="000D2C18"/>
    <w:rsid w:val="000D2DBF"/>
    <w:rsid w:val="000D37AF"/>
    <w:rsid w:val="000D6988"/>
    <w:rsid w:val="000F21B6"/>
    <w:rsid w:val="000F4CC5"/>
    <w:rsid w:val="001006FF"/>
    <w:rsid w:val="001179AF"/>
    <w:rsid w:val="0012086E"/>
    <w:rsid w:val="00123D61"/>
    <w:rsid w:val="00155792"/>
    <w:rsid w:val="001730EB"/>
    <w:rsid w:val="001733F7"/>
    <w:rsid w:val="0017654B"/>
    <w:rsid w:val="00183E66"/>
    <w:rsid w:val="00186470"/>
    <w:rsid w:val="00193C68"/>
    <w:rsid w:val="001A03FC"/>
    <w:rsid w:val="001B49A0"/>
    <w:rsid w:val="001E3D0E"/>
    <w:rsid w:val="001E75AB"/>
    <w:rsid w:val="002037C7"/>
    <w:rsid w:val="00205E31"/>
    <w:rsid w:val="00234862"/>
    <w:rsid w:val="002557F7"/>
    <w:rsid w:val="0025757D"/>
    <w:rsid w:val="00261B13"/>
    <w:rsid w:val="00265F02"/>
    <w:rsid w:val="00266CEE"/>
    <w:rsid w:val="002809A3"/>
    <w:rsid w:val="00282385"/>
    <w:rsid w:val="00285DD5"/>
    <w:rsid w:val="002B6501"/>
    <w:rsid w:val="002C7720"/>
    <w:rsid w:val="002D3E89"/>
    <w:rsid w:val="002F2C65"/>
    <w:rsid w:val="00305FC5"/>
    <w:rsid w:val="00312FCB"/>
    <w:rsid w:val="003467E1"/>
    <w:rsid w:val="00354EBF"/>
    <w:rsid w:val="00354F85"/>
    <w:rsid w:val="00385A61"/>
    <w:rsid w:val="0039620C"/>
    <w:rsid w:val="003B7626"/>
    <w:rsid w:val="003C2958"/>
    <w:rsid w:val="003C3C7E"/>
    <w:rsid w:val="003D32E0"/>
    <w:rsid w:val="003F14D7"/>
    <w:rsid w:val="003F3E92"/>
    <w:rsid w:val="00426AE3"/>
    <w:rsid w:val="00431FDF"/>
    <w:rsid w:val="0044427A"/>
    <w:rsid w:val="004651FB"/>
    <w:rsid w:val="00475536"/>
    <w:rsid w:val="004877AB"/>
    <w:rsid w:val="00496885"/>
    <w:rsid w:val="004A0244"/>
    <w:rsid w:val="004B30E4"/>
    <w:rsid w:val="004D041A"/>
    <w:rsid w:val="004D3318"/>
    <w:rsid w:val="004D58F2"/>
    <w:rsid w:val="004E69C6"/>
    <w:rsid w:val="004F361B"/>
    <w:rsid w:val="004F3C30"/>
    <w:rsid w:val="0050372E"/>
    <w:rsid w:val="00530AA3"/>
    <w:rsid w:val="00546C9A"/>
    <w:rsid w:val="00555E57"/>
    <w:rsid w:val="0057125B"/>
    <w:rsid w:val="005A68B3"/>
    <w:rsid w:val="005B345A"/>
    <w:rsid w:val="005C4655"/>
    <w:rsid w:val="005D6BEE"/>
    <w:rsid w:val="005D79D8"/>
    <w:rsid w:val="00600D9A"/>
    <w:rsid w:val="00636367"/>
    <w:rsid w:val="00642519"/>
    <w:rsid w:val="00646279"/>
    <w:rsid w:val="00647DAC"/>
    <w:rsid w:val="0066438B"/>
    <w:rsid w:val="00670ED9"/>
    <w:rsid w:val="006729B3"/>
    <w:rsid w:val="00697994"/>
    <w:rsid w:val="006A5C6F"/>
    <w:rsid w:val="006A5C90"/>
    <w:rsid w:val="006D1C12"/>
    <w:rsid w:val="006E261C"/>
    <w:rsid w:val="006E6CAC"/>
    <w:rsid w:val="00731381"/>
    <w:rsid w:val="0077676E"/>
    <w:rsid w:val="00794463"/>
    <w:rsid w:val="00796D01"/>
    <w:rsid w:val="007A73F7"/>
    <w:rsid w:val="007B345B"/>
    <w:rsid w:val="007C0892"/>
    <w:rsid w:val="007E2B29"/>
    <w:rsid w:val="00825168"/>
    <w:rsid w:val="00826969"/>
    <w:rsid w:val="0085326F"/>
    <w:rsid w:val="008A2703"/>
    <w:rsid w:val="008A608C"/>
    <w:rsid w:val="008B2D7C"/>
    <w:rsid w:val="008C0792"/>
    <w:rsid w:val="008C355B"/>
    <w:rsid w:val="008C6E0A"/>
    <w:rsid w:val="008C7E80"/>
    <w:rsid w:val="008D07C5"/>
    <w:rsid w:val="0091339D"/>
    <w:rsid w:val="00933199"/>
    <w:rsid w:val="00941276"/>
    <w:rsid w:val="00957DF0"/>
    <w:rsid w:val="00976444"/>
    <w:rsid w:val="009A3A77"/>
    <w:rsid w:val="009B3839"/>
    <w:rsid w:val="009C5A02"/>
    <w:rsid w:val="009E234A"/>
    <w:rsid w:val="009E27F8"/>
    <w:rsid w:val="009E465B"/>
    <w:rsid w:val="00A14E20"/>
    <w:rsid w:val="00A165D3"/>
    <w:rsid w:val="00A35EE3"/>
    <w:rsid w:val="00A3678F"/>
    <w:rsid w:val="00A65BBC"/>
    <w:rsid w:val="00A829E1"/>
    <w:rsid w:val="00A95724"/>
    <w:rsid w:val="00AA455E"/>
    <w:rsid w:val="00AB24CF"/>
    <w:rsid w:val="00AB40BA"/>
    <w:rsid w:val="00AC11AC"/>
    <w:rsid w:val="00AC252A"/>
    <w:rsid w:val="00AC4BDE"/>
    <w:rsid w:val="00AF3ACD"/>
    <w:rsid w:val="00B02FE8"/>
    <w:rsid w:val="00B04179"/>
    <w:rsid w:val="00B06549"/>
    <w:rsid w:val="00B1052D"/>
    <w:rsid w:val="00B2045D"/>
    <w:rsid w:val="00B25048"/>
    <w:rsid w:val="00B25DA4"/>
    <w:rsid w:val="00B26FC7"/>
    <w:rsid w:val="00B32592"/>
    <w:rsid w:val="00B40E08"/>
    <w:rsid w:val="00B51118"/>
    <w:rsid w:val="00B51BE8"/>
    <w:rsid w:val="00B6331D"/>
    <w:rsid w:val="00B81AE8"/>
    <w:rsid w:val="00BB2100"/>
    <w:rsid w:val="00BC2AD4"/>
    <w:rsid w:val="00BF2356"/>
    <w:rsid w:val="00BF36ED"/>
    <w:rsid w:val="00C028B0"/>
    <w:rsid w:val="00C43095"/>
    <w:rsid w:val="00C47186"/>
    <w:rsid w:val="00C47F92"/>
    <w:rsid w:val="00C55D06"/>
    <w:rsid w:val="00C64899"/>
    <w:rsid w:val="00C71213"/>
    <w:rsid w:val="00C8377B"/>
    <w:rsid w:val="00C971C7"/>
    <w:rsid w:val="00CD4139"/>
    <w:rsid w:val="00D025E3"/>
    <w:rsid w:val="00D14132"/>
    <w:rsid w:val="00D249F9"/>
    <w:rsid w:val="00D30DDB"/>
    <w:rsid w:val="00D5249E"/>
    <w:rsid w:val="00D600C0"/>
    <w:rsid w:val="00D65B38"/>
    <w:rsid w:val="00D71293"/>
    <w:rsid w:val="00D7299D"/>
    <w:rsid w:val="00D95E5C"/>
    <w:rsid w:val="00DB3A5D"/>
    <w:rsid w:val="00DD080D"/>
    <w:rsid w:val="00DD497A"/>
    <w:rsid w:val="00DF633D"/>
    <w:rsid w:val="00E00508"/>
    <w:rsid w:val="00E15845"/>
    <w:rsid w:val="00E24093"/>
    <w:rsid w:val="00E602BB"/>
    <w:rsid w:val="00E73942"/>
    <w:rsid w:val="00E8058F"/>
    <w:rsid w:val="00E80A59"/>
    <w:rsid w:val="00E83350"/>
    <w:rsid w:val="00E8573B"/>
    <w:rsid w:val="00E9179B"/>
    <w:rsid w:val="00E94F28"/>
    <w:rsid w:val="00EB514D"/>
    <w:rsid w:val="00EC5C6A"/>
    <w:rsid w:val="00EE5DB6"/>
    <w:rsid w:val="00F12A17"/>
    <w:rsid w:val="00F15780"/>
    <w:rsid w:val="00F21978"/>
    <w:rsid w:val="00F35AA8"/>
    <w:rsid w:val="00F5662A"/>
    <w:rsid w:val="00F57190"/>
    <w:rsid w:val="00F6658B"/>
    <w:rsid w:val="00F702CD"/>
    <w:rsid w:val="00F82175"/>
    <w:rsid w:val="00F8616F"/>
    <w:rsid w:val="00F878A7"/>
    <w:rsid w:val="00F9182E"/>
    <w:rsid w:val="00FB555F"/>
    <w:rsid w:val="00FB75E9"/>
    <w:rsid w:val="00FC0D6B"/>
    <w:rsid w:val="00FC100E"/>
    <w:rsid w:val="00FD4A1E"/>
    <w:rsid w:val="00FD681D"/>
    <w:rsid w:val="00FE0531"/>
    <w:rsid w:val="25E4441F"/>
    <w:rsid w:val="300D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ffff"/>
    </o:shapedefaults>
    <o:shapelayout v:ext="edit">
      <o:idmap v:ext="edit" data="1"/>
    </o:shapelayout>
  </w:shapeDefaults>
  <w:decimalSymbol w:val="."/>
  <w:listSeparator w:val=","/>
  <w14:docId w14:val="4BAA2FF6"/>
  <w15:chartTrackingRefBased/>
  <w15:docId w15:val="{679E73EA-9477-46DF-841D-604DA5B1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7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4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D7C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2D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D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D7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14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0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81"/>
  </w:style>
  <w:style w:type="paragraph" w:styleId="Footer">
    <w:name w:val="footer"/>
    <w:basedOn w:val="Normal"/>
    <w:link w:val="FooterChar"/>
    <w:uiPriority w:val="99"/>
    <w:unhideWhenUsed/>
    <w:rsid w:val="000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81"/>
  </w:style>
  <w:style w:type="character" w:styleId="Hyperlink">
    <w:name w:val="Hyperlink"/>
    <w:basedOn w:val="DefaultParagraphFont"/>
    <w:uiPriority w:val="99"/>
    <w:unhideWhenUsed/>
    <w:rsid w:val="006E6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C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7E1"/>
    <w:rPr>
      <w:b/>
      <w:bCs/>
      <w:sz w:val="20"/>
      <w:szCs w:val="20"/>
    </w:rPr>
  </w:style>
  <w:style w:type="paragraph" w:customStyle="1" w:styleId="pf0">
    <w:name w:val="pf0"/>
    <w:basedOn w:val="Normal"/>
    <w:rsid w:val="000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F21B6"/>
    <w:rPr>
      <w:rFonts w:ascii="Segoe UI" w:hAnsi="Segoe UI" w:cs="Segoe UI" w:hint="default"/>
      <w:sz w:val="18"/>
      <w:szCs w:val="18"/>
    </w:rPr>
  </w:style>
  <w:style w:type="table" w:customStyle="1" w:styleId="TableGrid0">
    <w:name w:val="TableGrid"/>
    <w:rsid w:val="00AC11AC"/>
    <w:pPr>
      <w:spacing w:after="0" w:line="240" w:lineRule="auto"/>
    </w:pPr>
    <w:rPr>
      <w:lang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11AC"/>
    <w:pPr>
      <w:spacing w:after="0" w:line="240" w:lineRule="auto"/>
    </w:pPr>
    <w:rPr>
      <w:lang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662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31C64432B4E45B10654D7BF3B6637" ma:contentTypeVersion="10" ma:contentTypeDescription="Create a new document." ma:contentTypeScope="" ma:versionID="075c87c9eb0faa9c6e5188fa3bf03e00">
  <xsd:schema xmlns:xsd="http://www.w3.org/2001/XMLSchema" xmlns:xs="http://www.w3.org/2001/XMLSchema" xmlns:p="http://schemas.microsoft.com/office/2006/metadata/properties" xmlns:ns2="d2bfba66-a848-471b-9edd-3df8c34660ef" xmlns:ns3="340aa86d-a7bd-40f1-a8eb-6ad6edebcd27" targetNamespace="http://schemas.microsoft.com/office/2006/metadata/properties" ma:root="true" ma:fieldsID="8c7544b6c98c84021d8e7a1bef147211" ns2:_="" ns3:_="">
    <xsd:import namespace="d2bfba66-a848-471b-9edd-3df8c34660ef"/>
    <xsd:import namespace="340aa86d-a7bd-40f1-a8eb-6ad6edebc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ba66-a848-471b-9edd-3df8c3466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a86d-a7bd-40f1-a8eb-6ad6edebc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EFC17-67E5-48B4-8581-23B27C064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EFB3D-9F00-40B9-87C6-03304CE88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C082A-E842-4BE4-9250-7438E182E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fba66-a848-471b-9edd-3df8c34660ef"/>
    <ds:schemaRef ds:uri="340aa86d-a7bd-40f1-a8eb-6ad6edebc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Zhiqi</dc:creator>
  <cp:keywords/>
  <dc:description/>
  <cp:lastModifiedBy>Lim Chi Cheng Christina</cp:lastModifiedBy>
  <cp:revision>2</cp:revision>
  <cp:lastPrinted>2022-07-21T16:26:00Z</cp:lastPrinted>
  <dcterms:created xsi:type="dcterms:W3CDTF">2025-06-08T21:09:00Z</dcterms:created>
  <dcterms:modified xsi:type="dcterms:W3CDTF">2025-06-08T21:09:00Z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0x0101009A531C64432B4E45B10654D7BF3B6637</vt:lpwstr>
  </property>
</Properties>
</file>